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8E" w:rsidRPr="00071DDF" w:rsidRDefault="00303D8E" w:rsidP="00303D8E">
      <w:pPr>
        <w:spacing w:after="0" w:line="240" w:lineRule="auto"/>
        <w:jc w:val="center"/>
        <w:rPr>
          <w:rFonts w:ascii="Arial" w:hAnsi="Arial" w:cs="Arial"/>
          <w:sz w:val="24"/>
          <w:szCs w:val="24"/>
        </w:rPr>
      </w:pPr>
      <w:r w:rsidRPr="00071DDF">
        <w:rPr>
          <w:rFonts w:ascii="Arial" w:hAnsi="Arial" w:cs="Arial"/>
          <w:sz w:val="24"/>
          <w:szCs w:val="24"/>
        </w:rPr>
        <w:t>NORTHERN RAILWAY</w:t>
      </w:r>
    </w:p>
    <w:p w:rsidR="00303D8E" w:rsidRPr="00071DDF" w:rsidRDefault="00303D8E" w:rsidP="00303D8E">
      <w:pPr>
        <w:spacing w:after="0" w:line="240" w:lineRule="auto"/>
        <w:jc w:val="center"/>
        <w:rPr>
          <w:rFonts w:ascii="Arial" w:hAnsi="Arial" w:cs="Arial"/>
          <w:sz w:val="24"/>
          <w:szCs w:val="24"/>
        </w:rPr>
      </w:pPr>
      <w:r w:rsidRPr="00071DDF">
        <w:rPr>
          <w:rFonts w:ascii="Arial" w:hAnsi="Arial" w:cs="Arial"/>
          <w:sz w:val="24"/>
          <w:szCs w:val="24"/>
        </w:rPr>
        <w:t>(Construction Organization)</w:t>
      </w:r>
    </w:p>
    <w:p w:rsidR="00303D8E" w:rsidRDefault="00303D8E" w:rsidP="00303D8E">
      <w:pPr>
        <w:pStyle w:val="Heading3"/>
        <w:tabs>
          <w:tab w:val="center" w:pos="4320"/>
          <w:tab w:val="left" w:pos="7230"/>
        </w:tabs>
        <w:jc w:val="center"/>
        <w:rPr>
          <w:rFonts w:ascii="Arial" w:hAnsi="Arial" w:cs="Arial"/>
          <w:sz w:val="24"/>
          <w:szCs w:val="24"/>
        </w:rPr>
      </w:pPr>
      <w:r w:rsidRPr="00071DDF">
        <w:rPr>
          <w:rFonts w:ascii="Arial" w:hAnsi="Arial" w:cs="Arial"/>
          <w:sz w:val="24"/>
          <w:szCs w:val="24"/>
        </w:rPr>
        <w:t>T E N D E R        N O T I C E</w:t>
      </w:r>
    </w:p>
    <w:p w:rsidR="00303D8E" w:rsidRPr="00071DDF" w:rsidRDefault="00303D8E" w:rsidP="00303D8E">
      <w:pPr>
        <w:ind w:left="-90" w:right="-360"/>
        <w:jc w:val="both"/>
        <w:rPr>
          <w:rFonts w:ascii="Arial" w:hAnsi="Arial" w:cs="Arial"/>
          <w:sz w:val="24"/>
          <w:szCs w:val="24"/>
        </w:rPr>
      </w:pPr>
      <w:r w:rsidRPr="00071DDF">
        <w:rPr>
          <w:rFonts w:ascii="Arial" w:hAnsi="Arial" w:cs="Arial"/>
          <w:sz w:val="24"/>
          <w:szCs w:val="24"/>
        </w:rPr>
        <w:t xml:space="preserve">The </w:t>
      </w:r>
      <w:r w:rsidRPr="00071DDF">
        <w:rPr>
          <w:rFonts w:ascii="Arial" w:hAnsi="Arial" w:cs="Arial"/>
          <w:b/>
          <w:sz w:val="24"/>
          <w:szCs w:val="24"/>
        </w:rPr>
        <w:t xml:space="preserve">Deputy Chief Engineer /Const./TKJ  Northern Railway, Tilak Bridge, New Delhi </w:t>
      </w:r>
      <w:r w:rsidRPr="00071DDF">
        <w:rPr>
          <w:rFonts w:ascii="Arial" w:hAnsi="Arial" w:cs="Arial"/>
          <w:sz w:val="24"/>
          <w:szCs w:val="24"/>
        </w:rPr>
        <w:t xml:space="preserve"> for and on behalf of the President of India invites  open e-tender  for the following work:</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74"/>
        <w:gridCol w:w="1800"/>
        <w:gridCol w:w="2250"/>
        <w:gridCol w:w="2250"/>
      </w:tblGrid>
      <w:tr w:rsidR="00303D8E" w:rsidRPr="00071DDF" w:rsidTr="00213D77">
        <w:trPr>
          <w:trHeight w:val="1016"/>
        </w:trPr>
        <w:tc>
          <w:tcPr>
            <w:tcW w:w="534" w:type="dxa"/>
            <w:tcBorders>
              <w:top w:val="single" w:sz="4" w:space="0" w:color="auto"/>
              <w:left w:val="single" w:sz="4" w:space="0" w:color="auto"/>
              <w:bottom w:val="single" w:sz="4" w:space="0" w:color="auto"/>
              <w:right w:val="single" w:sz="4" w:space="0" w:color="auto"/>
            </w:tcBorders>
            <w:hideMark/>
          </w:tcPr>
          <w:p w:rsidR="00303D8E" w:rsidRPr="00071DDF" w:rsidRDefault="00303D8E" w:rsidP="00213D77">
            <w:pPr>
              <w:spacing w:after="0" w:line="240" w:lineRule="auto"/>
              <w:ind w:left="-90" w:right="-720"/>
              <w:jc w:val="both"/>
              <w:rPr>
                <w:rFonts w:ascii="Arial" w:hAnsi="Arial" w:cs="Arial"/>
                <w:sz w:val="24"/>
                <w:szCs w:val="24"/>
              </w:rPr>
            </w:pPr>
            <w:r w:rsidRPr="00071DDF">
              <w:rPr>
                <w:rFonts w:ascii="Arial" w:hAnsi="Arial" w:cs="Arial"/>
                <w:sz w:val="24"/>
                <w:szCs w:val="24"/>
              </w:rPr>
              <w:t>SN</w:t>
            </w:r>
          </w:p>
        </w:tc>
        <w:tc>
          <w:tcPr>
            <w:tcW w:w="3174" w:type="dxa"/>
            <w:tcBorders>
              <w:top w:val="single" w:sz="4" w:space="0" w:color="auto"/>
              <w:left w:val="single" w:sz="4" w:space="0" w:color="auto"/>
              <w:bottom w:val="single" w:sz="4" w:space="0" w:color="auto"/>
              <w:right w:val="single" w:sz="4" w:space="0" w:color="auto"/>
            </w:tcBorders>
            <w:hideMark/>
          </w:tcPr>
          <w:p w:rsidR="00303D8E" w:rsidRPr="00071DDF" w:rsidRDefault="00303D8E" w:rsidP="00213D77">
            <w:pPr>
              <w:spacing w:after="0" w:line="240" w:lineRule="auto"/>
              <w:ind w:right="-720"/>
              <w:rPr>
                <w:rFonts w:ascii="Arial" w:hAnsi="Arial" w:cs="Arial"/>
                <w:sz w:val="24"/>
                <w:szCs w:val="24"/>
              </w:rPr>
            </w:pPr>
            <w:r w:rsidRPr="00071DDF">
              <w:rPr>
                <w:rFonts w:ascii="Arial" w:hAnsi="Arial" w:cs="Arial"/>
                <w:sz w:val="24"/>
                <w:szCs w:val="24"/>
              </w:rPr>
              <w:t xml:space="preserve">           Name of work</w:t>
            </w:r>
          </w:p>
        </w:tc>
        <w:tc>
          <w:tcPr>
            <w:tcW w:w="1800" w:type="dxa"/>
            <w:tcBorders>
              <w:top w:val="single" w:sz="4" w:space="0" w:color="auto"/>
              <w:left w:val="single" w:sz="4" w:space="0" w:color="auto"/>
              <w:bottom w:val="single" w:sz="4" w:space="0" w:color="auto"/>
              <w:right w:val="single" w:sz="4" w:space="0" w:color="auto"/>
            </w:tcBorders>
            <w:hideMark/>
          </w:tcPr>
          <w:p w:rsidR="00303D8E" w:rsidRPr="00071DDF" w:rsidRDefault="00303D8E" w:rsidP="00213D77">
            <w:pPr>
              <w:spacing w:after="0" w:line="240" w:lineRule="auto"/>
              <w:ind w:right="-720"/>
              <w:jc w:val="both"/>
              <w:rPr>
                <w:rFonts w:ascii="Arial" w:hAnsi="Arial" w:cs="Arial"/>
                <w:sz w:val="24"/>
                <w:szCs w:val="24"/>
              </w:rPr>
            </w:pPr>
            <w:r w:rsidRPr="00071DDF">
              <w:rPr>
                <w:rFonts w:ascii="Arial" w:hAnsi="Arial" w:cs="Arial"/>
                <w:sz w:val="24"/>
                <w:szCs w:val="24"/>
              </w:rPr>
              <w:t>Approx. Cost /</w:t>
            </w:r>
          </w:p>
          <w:p w:rsidR="00303D8E" w:rsidRPr="00071DDF" w:rsidRDefault="00303D8E" w:rsidP="00213D77">
            <w:pPr>
              <w:spacing w:after="0" w:line="240" w:lineRule="auto"/>
              <w:ind w:right="-720"/>
              <w:jc w:val="both"/>
              <w:rPr>
                <w:rFonts w:ascii="Arial" w:hAnsi="Arial" w:cs="Arial"/>
                <w:sz w:val="24"/>
                <w:szCs w:val="24"/>
              </w:rPr>
            </w:pPr>
            <w:r w:rsidRPr="00071DDF">
              <w:rPr>
                <w:rFonts w:ascii="Arial" w:hAnsi="Arial" w:cs="Arial"/>
                <w:sz w:val="24"/>
                <w:szCs w:val="24"/>
              </w:rPr>
              <w:t xml:space="preserve">Earnest </w:t>
            </w:r>
          </w:p>
          <w:p w:rsidR="00303D8E" w:rsidRPr="00071DDF" w:rsidRDefault="00303D8E" w:rsidP="00213D77">
            <w:pPr>
              <w:spacing w:after="0" w:line="240" w:lineRule="auto"/>
              <w:jc w:val="both"/>
              <w:rPr>
                <w:rFonts w:ascii="Arial" w:hAnsi="Arial" w:cs="Arial"/>
                <w:sz w:val="24"/>
                <w:szCs w:val="24"/>
              </w:rPr>
            </w:pPr>
            <w:r w:rsidRPr="00071DDF">
              <w:rPr>
                <w:rFonts w:ascii="Arial" w:hAnsi="Arial" w:cs="Arial"/>
                <w:sz w:val="24"/>
                <w:szCs w:val="24"/>
              </w:rPr>
              <w:t xml:space="preserve">Money   </w:t>
            </w:r>
          </w:p>
        </w:tc>
        <w:tc>
          <w:tcPr>
            <w:tcW w:w="2250" w:type="dxa"/>
            <w:tcBorders>
              <w:top w:val="single" w:sz="4" w:space="0" w:color="auto"/>
              <w:left w:val="single" w:sz="4" w:space="0" w:color="auto"/>
              <w:bottom w:val="single" w:sz="4" w:space="0" w:color="auto"/>
              <w:right w:val="single" w:sz="4" w:space="0" w:color="auto"/>
            </w:tcBorders>
            <w:hideMark/>
          </w:tcPr>
          <w:p w:rsidR="00303D8E" w:rsidRPr="00071DDF" w:rsidRDefault="00303D8E" w:rsidP="00213D77">
            <w:pPr>
              <w:spacing w:after="0" w:line="240" w:lineRule="auto"/>
              <w:jc w:val="both"/>
              <w:rPr>
                <w:rFonts w:ascii="Arial" w:hAnsi="Arial" w:cs="Arial"/>
                <w:sz w:val="24"/>
                <w:szCs w:val="24"/>
              </w:rPr>
            </w:pPr>
            <w:r w:rsidRPr="00071DDF">
              <w:rPr>
                <w:rFonts w:ascii="Arial" w:hAnsi="Arial" w:cs="Arial"/>
                <w:sz w:val="24"/>
                <w:szCs w:val="24"/>
              </w:rPr>
              <w:t xml:space="preserve">Similar nature of work / Period of completion </w:t>
            </w:r>
          </w:p>
        </w:tc>
        <w:tc>
          <w:tcPr>
            <w:tcW w:w="2250" w:type="dxa"/>
            <w:tcBorders>
              <w:top w:val="single" w:sz="4" w:space="0" w:color="auto"/>
              <w:left w:val="single" w:sz="4" w:space="0" w:color="auto"/>
              <w:bottom w:val="single" w:sz="4" w:space="0" w:color="auto"/>
              <w:right w:val="single" w:sz="4" w:space="0" w:color="auto"/>
            </w:tcBorders>
          </w:tcPr>
          <w:p w:rsidR="00303D8E" w:rsidRPr="00071DDF" w:rsidRDefault="00303D8E" w:rsidP="00213D77">
            <w:pPr>
              <w:spacing w:after="0" w:line="240" w:lineRule="auto"/>
              <w:jc w:val="both"/>
              <w:rPr>
                <w:rFonts w:ascii="Arial" w:hAnsi="Arial" w:cs="Arial"/>
                <w:strike/>
                <w:sz w:val="24"/>
                <w:szCs w:val="24"/>
              </w:rPr>
            </w:pPr>
            <w:r w:rsidRPr="00071DDF">
              <w:rPr>
                <w:rFonts w:ascii="Arial" w:hAnsi="Arial" w:cs="Arial"/>
                <w:sz w:val="24"/>
                <w:szCs w:val="24"/>
              </w:rPr>
              <w:t>Cost of tender document (Nil in case of e tender )</w:t>
            </w:r>
          </w:p>
        </w:tc>
      </w:tr>
      <w:tr w:rsidR="00303D8E" w:rsidRPr="00071DDF" w:rsidTr="00213D77">
        <w:trPr>
          <w:trHeight w:val="865"/>
        </w:trPr>
        <w:tc>
          <w:tcPr>
            <w:tcW w:w="534" w:type="dxa"/>
            <w:tcBorders>
              <w:top w:val="single" w:sz="4" w:space="0" w:color="auto"/>
              <w:left w:val="single" w:sz="4" w:space="0" w:color="auto"/>
              <w:bottom w:val="single" w:sz="4" w:space="0" w:color="auto"/>
              <w:right w:val="single" w:sz="4" w:space="0" w:color="auto"/>
            </w:tcBorders>
            <w:hideMark/>
          </w:tcPr>
          <w:p w:rsidR="00303D8E" w:rsidRPr="00071DDF" w:rsidRDefault="00303D8E" w:rsidP="00213D77">
            <w:pPr>
              <w:spacing w:after="0" w:line="240" w:lineRule="auto"/>
              <w:ind w:right="-720"/>
              <w:jc w:val="both"/>
              <w:rPr>
                <w:rFonts w:ascii="Arial" w:hAnsi="Arial" w:cs="Arial"/>
                <w:sz w:val="24"/>
                <w:szCs w:val="24"/>
              </w:rPr>
            </w:pPr>
            <w:r w:rsidRPr="00071DDF">
              <w:rPr>
                <w:rFonts w:ascii="Arial" w:hAnsi="Arial" w:cs="Arial"/>
                <w:sz w:val="24"/>
                <w:szCs w:val="24"/>
              </w:rPr>
              <w:t>1</w:t>
            </w:r>
          </w:p>
        </w:tc>
        <w:tc>
          <w:tcPr>
            <w:tcW w:w="3174" w:type="dxa"/>
            <w:tcBorders>
              <w:top w:val="single" w:sz="4" w:space="0" w:color="auto"/>
              <w:left w:val="single" w:sz="4" w:space="0" w:color="auto"/>
              <w:bottom w:val="single" w:sz="4" w:space="0" w:color="auto"/>
              <w:right w:val="single" w:sz="4" w:space="0" w:color="auto"/>
            </w:tcBorders>
            <w:hideMark/>
          </w:tcPr>
          <w:p w:rsidR="00303D8E" w:rsidRPr="00071DDF" w:rsidRDefault="00303D8E" w:rsidP="00213D77">
            <w:pPr>
              <w:spacing w:after="0" w:line="240" w:lineRule="auto"/>
              <w:jc w:val="both"/>
              <w:rPr>
                <w:rFonts w:ascii="Arial" w:hAnsi="Arial" w:cs="Arial"/>
                <w:bCs/>
                <w:sz w:val="24"/>
                <w:szCs w:val="24"/>
              </w:rPr>
            </w:pPr>
            <w:r w:rsidRPr="00071DDF">
              <w:rPr>
                <w:rFonts w:ascii="Arial" w:hAnsi="Arial" w:cs="Arial"/>
                <w:b/>
              </w:rPr>
              <w:t>Earth work in filling, blanketing, construction of station building, passenger platform, minor bridges, foot over bridge, Limited height subways, circulating area, Electrification of Station Building, passenger platform, circulating area etc.  and other allied works for new crossing station at Dobh in connection with Rohtak-Meham-Hansi New Line</w:t>
            </w:r>
          </w:p>
        </w:tc>
        <w:tc>
          <w:tcPr>
            <w:tcW w:w="1800" w:type="dxa"/>
            <w:tcBorders>
              <w:top w:val="single" w:sz="4" w:space="0" w:color="auto"/>
              <w:left w:val="single" w:sz="4" w:space="0" w:color="auto"/>
              <w:bottom w:val="single" w:sz="4" w:space="0" w:color="auto"/>
              <w:right w:val="single" w:sz="4" w:space="0" w:color="auto"/>
            </w:tcBorders>
            <w:hideMark/>
          </w:tcPr>
          <w:p w:rsidR="00303D8E" w:rsidRPr="00071DDF" w:rsidRDefault="00303D8E" w:rsidP="00213D77">
            <w:pPr>
              <w:spacing w:after="0" w:line="240" w:lineRule="auto"/>
              <w:ind w:left="-108" w:right="-108"/>
              <w:rPr>
                <w:rFonts w:ascii="Arial" w:hAnsi="Arial" w:cs="Arial"/>
                <w:b/>
              </w:rPr>
            </w:pPr>
            <w:r w:rsidRPr="00071DDF">
              <w:rPr>
                <w:rFonts w:ascii="Arial" w:hAnsi="Arial" w:cs="Arial"/>
                <w:b/>
              </w:rPr>
              <w:t>Rs 1475.94 Lacs ( Cost of Civil works=Rs. 1431.24 lacs+ Cost of Electrical works=Rs.44.70 lacs) /</w:t>
            </w:r>
          </w:p>
          <w:p w:rsidR="00303D8E" w:rsidRPr="00071DDF" w:rsidRDefault="00303D8E" w:rsidP="00213D77">
            <w:pPr>
              <w:spacing w:after="0" w:line="240" w:lineRule="auto"/>
              <w:ind w:left="-108" w:right="-108"/>
              <w:rPr>
                <w:rFonts w:ascii="Arial" w:hAnsi="Arial" w:cs="Arial"/>
                <w:sz w:val="24"/>
                <w:szCs w:val="24"/>
              </w:rPr>
            </w:pPr>
          </w:p>
          <w:p w:rsidR="00303D8E" w:rsidRPr="00071DDF" w:rsidRDefault="00303D8E" w:rsidP="00213D77">
            <w:pPr>
              <w:spacing w:after="0" w:line="240" w:lineRule="auto"/>
              <w:ind w:left="-108" w:right="-108"/>
              <w:rPr>
                <w:rFonts w:ascii="Arial" w:hAnsi="Arial" w:cs="Arial"/>
                <w:sz w:val="24"/>
                <w:szCs w:val="24"/>
              </w:rPr>
            </w:pPr>
            <w:r w:rsidRPr="00071DDF">
              <w:rPr>
                <w:rFonts w:ascii="Arial" w:hAnsi="Arial" w:cs="Arial"/>
                <w:b/>
                <w:bCs/>
                <w:sz w:val="24"/>
                <w:szCs w:val="24"/>
              </w:rPr>
              <w:t>Rs 888000 /</w:t>
            </w:r>
            <w:r w:rsidRPr="00071DDF">
              <w:rPr>
                <w:rFonts w:ascii="Arial" w:hAnsi="Arial" w:cs="Arial"/>
                <w:b/>
                <w:sz w:val="24"/>
                <w:szCs w:val="24"/>
              </w:rPr>
              <w:t>-   only</w:t>
            </w:r>
          </w:p>
        </w:tc>
        <w:tc>
          <w:tcPr>
            <w:tcW w:w="2250" w:type="dxa"/>
            <w:tcBorders>
              <w:top w:val="single" w:sz="4" w:space="0" w:color="auto"/>
              <w:left w:val="single" w:sz="4" w:space="0" w:color="auto"/>
              <w:bottom w:val="single" w:sz="4" w:space="0" w:color="auto"/>
              <w:right w:val="single" w:sz="4" w:space="0" w:color="auto"/>
            </w:tcBorders>
          </w:tcPr>
          <w:p w:rsidR="00303D8E" w:rsidRPr="00071DDF" w:rsidRDefault="00303D8E" w:rsidP="00213D77">
            <w:pPr>
              <w:autoSpaceDE w:val="0"/>
              <w:autoSpaceDN w:val="0"/>
              <w:adjustRightInd w:val="0"/>
              <w:spacing w:after="0" w:line="240" w:lineRule="auto"/>
              <w:jc w:val="both"/>
              <w:rPr>
                <w:rFonts w:ascii="Arial" w:hAnsi="Arial" w:cs="Arial"/>
                <w:b/>
                <w:sz w:val="24"/>
                <w:szCs w:val="24"/>
              </w:rPr>
            </w:pPr>
            <w:r w:rsidRPr="00071DDF">
              <w:rPr>
                <w:rFonts w:ascii="Arial" w:hAnsi="Arial" w:cs="Arial"/>
                <w:b/>
                <w:lang w:val="en-IN"/>
              </w:rPr>
              <w:t xml:space="preserve">Civil Engineering Work involving Earthwork   / Blanketing / Granular Sub Base  in embankment and CC/RCC work in any structure </w:t>
            </w:r>
            <w:r w:rsidRPr="00071DDF">
              <w:rPr>
                <w:rFonts w:ascii="Arial" w:hAnsi="Arial" w:cs="Arial"/>
                <w:b/>
                <w:sz w:val="24"/>
                <w:szCs w:val="24"/>
              </w:rPr>
              <w:t xml:space="preserve"> /</w:t>
            </w:r>
          </w:p>
          <w:p w:rsidR="00303D8E" w:rsidRPr="00071DDF" w:rsidRDefault="00303D8E" w:rsidP="00213D77">
            <w:pPr>
              <w:pStyle w:val="BodyTextIndent3"/>
              <w:ind w:left="0" w:firstLine="0"/>
              <w:rPr>
                <w:rFonts w:ascii="Arial" w:hAnsi="Arial" w:cs="Arial"/>
                <w:bCs/>
                <w:color w:val="auto"/>
                <w:sz w:val="24"/>
                <w:szCs w:val="24"/>
              </w:rPr>
            </w:pPr>
            <w:r w:rsidRPr="00071DDF">
              <w:rPr>
                <w:rFonts w:ascii="Arial" w:hAnsi="Arial" w:cs="Arial"/>
                <w:b/>
                <w:color w:val="auto"/>
                <w:szCs w:val="22"/>
              </w:rPr>
              <w:t xml:space="preserve">05 (Five) months </w:t>
            </w:r>
          </w:p>
        </w:tc>
        <w:tc>
          <w:tcPr>
            <w:tcW w:w="2250" w:type="dxa"/>
            <w:tcBorders>
              <w:top w:val="single" w:sz="4" w:space="0" w:color="auto"/>
              <w:left w:val="single" w:sz="4" w:space="0" w:color="auto"/>
              <w:bottom w:val="single" w:sz="4" w:space="0" w:color="auto"/>
              <w:right w:val="single" w:sz="4" w:space="0" w:color="auto"/>
            </w:tcBorders>
          </w:tcPr>
          <w:p w:rsidR="00303D8E" w:rsidRPr="00071DDF" w:rsidRDefault="00303D8E" w:rsidP="00213D77">
            <w:pPr>
              <w:autoSpaceDE w:val="0"/>
              <w:autoSpaceDN w:val="0"/>
              <w:adjustRightInd w:val="0"/>
              <w:spacing w:after="0" w:line="240" w:lineRule="auto"/>
              <w:jc w:val="both"/>
              <w:rPr>
                <w:rFonts w:ascii="Arial" w:hAnsi="Arial" w:cs="Arial"/>
                <w:b/>
                <w:sz w:val="24"/>
                <w:szCs w:val="24"/>
              </w:rPr>
            </w:pPr>
            <w:r w:rsidRPr="00071DDF">
              <w:rPr>
                <w:rFonts w:ascii="Arial" w:hAnsi="Arial" w:cs="Arial"/>
                <w:b/>
                <w:sz w:val="24"/>
                <w:szCs w:val="24"/>
              </w:rPr>
              <w:t>-----------</w:t>
            </w:r>
          </w:p>
        </w:tc>
      </w:tr>
    </w:tbl>
    <w:p w:rsidR="00303D8E" w:rsidRPr="00071DDF" w:rsidRDefault="00303D8E" w:rsidP="00303D8E">
      <w:pPr>
        <w:pStyle w:val="Heading1"/>
        <w:rPr>
          <w:rFonts w:ascii="Arial" w:hAnsi="Arial" w:cs="Arial"/>
          <w:sz w:val="24"/>
          <w:szCs w:val="24"/>
        </w:rPr>
      </w:pPr>
    </w:p>
    <w:p w:rsidR="00303D8E" w:rsidRPr="00071DDF" w:rsidRDefault="00303D8E" w:rsidP="00303D8E">
      <w:pPr>
        <w:pStyle w:val="Heading1"/>
        <w:rPr>
          <w:rFonts w:ascii="Arial" w:hAnsi="Arial" w:cs="Arial"/>
          <w:strike/>
          <w:sz w:val="24"/>
          <w:szCs w:val="24"/>
        </w:rPr>
      </w:pPr>
    </w:p>
    <w:tbl>
      <w:tblPr>
        <w:tblStyle w:val="TableGrid"/>
        <w:tblW w:w="10074" w:type="dxa"/>
        <w:jc w:val="center"/>
        <w:tblLook w:val="04A0"/>
      </w:tblPr>
      <w:tblGrid>
        <w:gridCol w:w="1996"/>
        <w:gridCol w:w="5683"/>
        <w:gridCol w:w="2395"/>
      </w:tblGrid>
      <w:tr w:rsidR="00303D8E" w:rsidRPr="00071DDF" w:rsidTr="00303D8E">
        <w:trPr>
          <w:jc w:val="center"/>
        </w:trPr>
        <w:tc>
          <w:tcPr>
            <w:tcW w:w="10074" w:type="dxa"/>
            <w:gridSpan w:val="3"/>
          </w:tcPr>
          <w:p w:rsidR="00303D8E" w:rsidRPr="00071DDF" w:rsidRDefault="00303D8E" w:rsidP="00213D77">
            <w:pPr>
              <w:tabs>
                <w:tab w:val="left" w:pos="3165"/>
                <w:tab w:val="center" w:pos="4770"/>
              </w:tabs>
              <w:rPr>
                <w:rFonts w:ascii="Arial" w:hAnsi="Arial" w:cs="Arial"/>
                <w:bCs/>
                <w:sz w:val="24"/>
                <w:szCs w:val="24"/>
              </w:rPr>
            </w:pPr>
            <w:r w:rsidRPr="00071DDF">
              <w:rPr>
                <w:rFonts w:ascii="Arial" w:hAnsi="Arial" w:cs="Arial"/>
                <w:bCs/>
                <w:sz w:val="24"/>
                <w:szCs w:val="24"/>
              </w:rPr>
              <w:tab/>
            </w:r>
            <w:r w:rsidRPr="00071DDF">
              <w:rPr>
                <w:rFonts w:ascii="Arial" w:hAnsi="Arial" w:cs="Arial"/>
                <w:bCs/>
                <w:sz w:val="24"/>
                <w:szCs w:val="24"/>
              </w:rPr>
              <w:tab/>
              <w:t>Critical Dates</w:t>
            </w:r>
          </w:p>
        </w:tc>
      </w:tr>
      <w:tr w:rsidR="00303D8E" w:rsidRPr="00071DDF" w:rsidTr="00303D8E">
        <w:trPr>
          <w:jc w:val="center"/>
        </w:trPr>
        <w:tc>
          <w:tcPr>
            <w:tcW w:w="1996" w:type="dxa"/>
          </w:tcPr>
          <w:p w:rsidR="00303D8E" w:rsidRPr="00071DDF" w:rsidRDefault="00303D8E" w:rsidP="00213D77">
            <w:pPr>
              <w:rPr>
                <w:rFonts w:ascii="Arial" w:hAnsi="Arial" w:cs="Arial"/>
                <w:sz w:val="24"/>
                <w:szCs w:val="24"/>
              </w:rPr>
            </w:pPr>
            <w:r w:rsidRPr="00071DDF">
              <w:rPr>
                <w:rFonts w:ascii="Arial" w:hAnsi="Arial" w:cs="Arial"/>
                <w:sz w:val="24"/>
                <w:szCs w:val="24"/>
              </w:rPr>
              <w:t>Code</w:t>
            </w:r>
          </w:p>
        </w:tc>
        <w:tc>
          <w:tcPr>
            <w:tcW w:w="5683" w:type="dxa"/>
          </w:tcPr>
          <w:p w:rsidR="00303D8E" w:rsidRPr="00071DDF" w:rsidRDefault="00303D8E" w:rsidP="00213D77">
            <w:pPr>
              <w:rPr>
                <w:rFonts w:ascii="Arial" w:hAnsi="Arial" w:cs="Arial"/>
                <w:sz w:val="24"/>
                <w:szCs w:val="24"/>
              </w:rPr>
            </w:pPr>
            <w:r w:rsidRPr="00071DDF">
              <w:rPr>
                <w:rFonts w:ascii="Arial" w:hAnsi="Arial" w:cs="Arial"/>
                <w:sz w:val="24"/>
                <w:szCs w:val="24"/>
              </w:rPr>
              <w:t>Activity</w:t>
            </w:r>
          </w:p>
        </w:tc>
        <w:tc>
          <w:tcPr>
            <w:tcW w:w="2395" w:type="dxa"/>
          </w:tcPr>
          <w:p w:rsidR="00303D8E" w:rsidRPr="00071DDF" w:rsidRDefault="00303D8E" w:rsidP="00213D77">
            <w:pPr>
              <w:rPr>
                <w:rFonts w:ascii="Arial" w:hAnsi="Arial" w:cs="Arial"/>
                <w:sz w:val="24"/>
                <w:szCs w:val="24"/>
              </w:rPr>
            </w:pPr>
            <w:r w:rsidRPr="00071DDF">
              <w:rPr>
                <w:rFonts w:ascii="Arial" w:hAnsi="Arial" w:cs="Arial"/>
                <w:sz w:val="24"/>
                <w:szCs w:val="24"/>
              </w:rPr>
              <w:t>Date</w:t>
            </w:r>
          </w:p>
        </w:tc>
      </w:tr>
      <w:tr w:rsidR="00303D8E" w:rsidRPr="00071DDF" w:rsidTr="00303D8E">
        <w:trPr>
          <w:jc w:val="center"/>
        </w:trPr>
        <w:tc>
          <w:tcPr>
            <w:tcW w:w="1996" w:type="dxa"/>
          </w:tcPr>
          <w:p w:rsidR="00303D8E" w:rsidRPr="00071DDF" w:rsidRDefault="00303D8E" w:rsidP="00213D77">
            <w:pPr>
              <w:rPr>
                <w:rFonts w:ascii="Arial" w:hAnsi="Arial" w:cs="Arial"/>
                <w:sz w:val="24"/>
                <w:szCs w:val="24"/>
              </w:rPr>
            </w:pPr>
            <w:r w:rsidRPr="00071DDF">
              <w:rPr>
                <w:rFonts w:ascii="Arial" w:hAnsi="Arial" w:cs="Arial"/>
                <w:sz w:val="24"/>
                <w:szCs w:val="24"/>
              </w:rPr>
              <w:t>D0</w:t>
            </w:r>
          </w:p>
        </w:tc>
        <w:tc>
          <w:tcPr>
            <w:tcW w:w="5683" w:type="dxa"/>
          </w:tcPr>
          <w:p w:rsidR="00303D8E" w:rsidRPr="00071DDF" w:rsidRDefault="00303D8E" w:rsidP="00213D77">
            <w:pPr>
              <w:rPr>
                <w:rFonts w:ascii="Arial" w:hAnsi="Arial" w:cs="Arial"/>
                <w:sz w:val="24"/>
                <w:szCs w:val="24"/>
              </w:rPr>
            </w:pPr>
            <w:r w:rsidRPr="00071DDF">
              <w:rPr>
                <w:rFonts w:ascii="Arial" w:hAnsi="Arial" w:cs="Arial"/>
                <w:sz w:val="24"/>
                <w:szCs w:val="24"/>
              </w:rPr>
              <w:t xml:space="preserve">Date of availability of tender document on </w:t>
            </w:r>
            <w:hyperlink r:id="rId5" w:history="1">
              <w:r w:rsidRPr="00071DDF">
                <w:rPr>
                  <w:rStyle w:val="Hyperlink"/>
                  <w:rFonts w:ascii="Arial" w:hAnsi="Arial" w:cs="Arial"/>
                  <w:color w:val="auto"/>
                  <w:sz w:val="24"/>
                  <w:szCs w:val="24"/>
                </w:rPr>
                <w:t>www.ireps.gov.in</w:t>
              </w:r>
            </w:hyperlink>
            <w:r w:rsidRPr="00071DDF">
              <w:rPr>
                <w:rStyle w:val="Hyperlink"/>
                <w:rFonts w:ascii="Arial" w:hAnsi="Arial" w:cs="Arial"/>
                <w:color w:val="auto"/>
                <w:sz w:val="24"/>
                <w:szCs w:val="24"/>
              </w:rPr>
              <w:t>.</w:t>
            </w:r>
          </w:p>
        </w:tc>
        <w:tc>
          <w:tcPr>
            <w:tcW w:w="2395" w:type="dxa"/>
          </w:tcPr>
          <w:p w:rsidR="00303D8E" w:rsidRPr="00071DDF" w:rsidRDefault="00303D8E" w:rsidP="00213D77">
            <w:pPr>
              <w:rPr>
                <w:rFonts w:ascii="Arial" w:hAnsi="Arial" w:cs="Arial"/>
                <w:b/>
                <w:bCs/>
                <w:sz w:val="24"/>
                <w:szCs w:val="24"/>
                <w:highlight w:val="yellow"/>
              </w:rPr>
            </w:pPr>
            <w:r w:rsidRPr="00071DDF">
              <w:rPr>
                <w:rFonts w:ascii="Arial" w:hAnsi="Arial" w:cs="Arial"/>
                <w:b/>
                <w:bCs/>
                <w:sz w:val="24"/>
                <w:szCs w:val="24"/>
              </w:rPr>
              <w:t>14.09.2019</w:t>
            </w:r>
          </w:p>
        </w:tc>
      </w:tr>
      <w:tr w:rsidR="00303D8E" w:rsidRPr="00071DDF" w:rsidTr="00303D8E">
        <w:trPr>
          <w:jc w:val="center"/>
        </w:trPr>
        <w:tc>
          <w:tcPr>
            <w:tcW w:w="1996" w:type="dxa"/>
          </w:tcPr>
          <w:p w:rsidR="00303D8E" w:rsidRPr="00071DDF" w:rsidRDefault="00303D8E" w:rsidP="00213D77">
            <w:pPr>
              <w:rPr>
                <w:rFonts w:ascii="Arial" w:hAnsi="Arial" w:cs="Arial"/>
                <w:sz w:val="24"/>
                <w:szCs w:val="24"/>
              </w:rPr>
            </w:pPr>
            <w:r w:rsidRPr="00071DDF">
              <w:rPr>
                <w:rFonts w:ascii="Arial" w:hAnsi="Arial" w:cs="Arial"/>
                <w:sz w:val="24"/>
                <w:szCs w:val="24"/>
              </w:rPr>
              <w:t>D1 = D0+ 6days</w:t>
            </w:r>
          </w:p>
        </w:tc>
        <w:tc>
          <w:tcPr>
            <w:tcW w:w="5683" w:type="dxa"/>
          </w:tcPr>
          <w:p w:rsidR="00303D8E" w:rsidRPr="00071DDF" w:rsidRDefault="00303D8E" w:rsidP="00213D77">
            <w:pPr>
              <w:rPr>
                <w:rFonts w:ascii="Arial" w:hAnsi="Arial" w:cs="Arial"/>
                <w:sz w:val="24"/>
                <w:szCs w:val="24"/>
              </w:rPr>
            </w:pPr>
            <w:r w:rsidRPr="00071DDF">
              <w:rPr>
                <w:rFonts w:ascii="Arial" w:hAnsi="Arial" w:cs="Arial"/>
                <w:sz w:val="24"/>
                <w:szCs w:val="24"/>
              </w:rPr>
              <w:t>Start of submission of offer on www.ireps.gov.in</w:t>
            </w:r>
          </w:p>
        </w:tc>
        <w:tc>
          <w:tcPr>
            <w:tcW w:w="2395" w:type="dxa"/>
          </w:tcPr>
          <w:p w:rsidR="00303D8E" w:rsidRPr="00071DDF" w:rsidRDefault="00303D8E" w:rsidP="00213D77">
            <w:pPr>
              <w:rPr>
                <w:rFonts w:ascii="Arial" w:hAnsi="Arial" w:cs="Arial"/>
                <w:b/>
                <w:bCs/>
                <w:sz w:val="24"/>
                <w:szCs w:val="24"/>
              </w:rPr>
            </w:pPr>
            <w:r w:rsidRPr="00071DDF">
              <w:rPr>
                <w:rFonts w:ascii="Arial" w:hAnsi="Arial" w:cs="Arial"/>
                <w:b/>
                <w:bCs/>
                <w:sz w:val="24"/>
                <w:szCs w:val="24"/>
              </w:rPr>
              <w:t>20.09.2019</w:t>
            </w:r>
          </w:p>
        </w:tc>
      </w:tr>
      <w:tr w:rsidR="00303D8E" w:rsidRPr="00071DDF" w:rsidTr="00303D8E">
        <w:trPr>
          <w:jc w:val="center"/>
        </w:trPr>
        <w:tc>
          <w:tcPr>
            <w:tcW w:w="1996" w:type="dxa"/>
          </w:tcPr>
          <w:p w:rsidR="00303D8E" w:rsidRPr="00071DDF" w:rsidRDefault="00303D8E" w:rsidP="00213D77">
            <w:pPr>
              <w:rPr>
                <w:rFonts w:ascii="Arial" w:hAnsi="Arial" w:cs="Arial"/>
                <w:sz w:val="24"/>
                <w:szCs w:val="24"/>
              </w:rPr>
            </w:pPr>
            <w:r w:rsidRPr="00071DDF">
              <w:rPr>
                <w:rFonts w:ascii="Arial" w:hAnsi="Arial" w:cs="Arial"/>
                <w:sz w:val="24"/>
                <w:szCs w:val="24"/>
              </w:rPr>
              <w:t>D2 = D0 + 21days</w:t>
            </w:r>
          </w:p>
        </w:tc>
        <w:tc>
          <w:tcPr>
            <w:tcW w:w="5683" w:type="dxa"/>
          </w:tcPr>
          <w:p w:rsidR="00303D8E" w:rsidRPr="00071DDF" w:rsidRDefault="00303D8E" w:rsidP="00303D8E">
            <w:pPr>
              <w:pStyle w:val="ListParagraph"/>
              <w:numPr>
                <w:ilvl w:val="0"/>
                <w:numId w:val="3"/>
              </w:numPr>
              <w:contextualSpacing/>
              <w:rPr>
                <w:rFonts w:ascii="Arial" w:hAnsi="Arial" w:cs="Arial"/>
                <w:sz w:val="24"/>
                <w:szCs w:val="24"/>
              </w:rPr>
            </w:pPr>
            <w:r w:rsidRPr="00071DDF">
              <w:rPr>
                <w:rFonts w:ascii="Arial" w:hAnsi="Arial" w:cs="Arial"/>
                <w:sz w:val="24"/>
                <w:szCs w:val="24"/>
              </w:rPr>
              <w:t xml:space="preserve">End of Availability of Tender Documents at </w:t>
            </w:r>
            <w:hyperlink r:id="rId6" w:history="1">
              <w:r w:rsidRPr="00071DDF">
                <w:rPr>
                  <w:rStyle w:val="Hyperlink"/>
                  <w:rFonts w:ascii="Arial" w:hAnsi="Arial" w:cs="Arial"/>
                  <w:color w:val="auto"/>
                  <w:sz w:val="24"/>
                  <w:szCs w:val="24"/>
                </w:rPr>
                <w:t>www.ireps.gov.in</w:t>
              </w:r>
            </w:hyperlink>
            <w:r w:rsidRPr="00071DDF">
              <w:rPr>
                <w:rFonts w:ascii="Arial" w:hAnsi="Arial" w:cs="Arial"/>
                <w:sz w:val="24"/>
                <w:szCs w:val="24"/>
              </w:rPr>
              <w:t xml:space="preserve">. </w:t>
            </w:r>
          </w:p>
          <w:p w:rsidR="00303D8E" w:rsidRPr="00071DDF" w:rsidRDefault="00303D8E" w:rsidP="00303D8E">
            <w:pPr>
              <w:pStyle w:val="ListParagraph"/>
              <w:numPr>
                <w:ilvl w:val="0"/>
                <w:numId w:val="3"/>
              </w:numPr>
              <w:contextualSpacing/>
              <w:rPr>
                <w:rFonts w:ascii="Arial" w:hAnsi="Arial" w:cs="Arial"/>
                <w:sz w:val="24"/>
                <w:szCs w:val="24"/>
              </w:rPr>
            </w:pPr>
            <w:r w:rsidRPr="00071DDF">
              <w:rPr>
                <w:rFonts w:ascii="Arial" w:hAnsi="Arial" w:cs="Arial"/>
                <w:sz w:val="24"/>
                <w:szCs w:val="24"/>
              </w:rPr>
              <w:t>Opening of tender/offer.</w:t>
            </w:r>
          </w:p>
          <w:p w:rsidR="00303D8E" w:rsidRPr="00071DDF" w:rsidRDefault="00303D8E" w:rsidP="00213D77">
            <w:pPr>
              <w:pStyle w:val="ListParagraph"/>
              <w:rPr>
                <w:rFonts w:ascii="Arial" w:hAnsi="Arial" w:cs="Arial"/>
                <w:strike/>
                <w:sz w:val="24"/>
                <w:szCs w:val="24"/>
              </w:rPr>
            </w:pPr>
          </w:p>
        </w:tc>
        <w:tc>
          <w:tcPr>
            <w:tcW w:w="2395" w:type="dxa"/>
          </w:tcPr>
          <w:p w:rsidR="00303D8E" w:rsidRPr="00071DDF" w:rsidRDefault="00303D8E" w:rsidP="00213D77">
            <w:pPr>
              <w:ind w:right="-48"/>
              <w:jc w:val="both"/>
              <w:rPr>
                <w:rFonts w:ascii="Arial" w:hAnsi="Arial" w:cs="Arial"/>
                <w:b/>
                <w:bCs/>
                <w:sz w:val="24"/>
                <w:szCs w:val="24"/>
              </w:rPr>
            </w:pPr>
            <w:r w:rsidRPr="00071DDF">
              <w:rPr>
                <w:rFonts w:ascii="Arial" w:hAnsi="Arial" w:cs="Arial"/>
                <w:b/>
                <w:bCs/>
                <w:sz w:val="24"/>
                <w:szCs w:val="24"/>
              </w:rPr>
              <w:t>04.10.2019</w:t>
            </w:r>
          </w:p>
          <w:p w:rsidR="00303D8E" w:rsidRPr="00071DDF" w:rsidRDefault="00303D8E" w:rsidP="00213D77">
            <w:pPr>
              <w:rPr>
                <w:rFonts w:ascii="Arial" w:hAnsi="Arial" w:cs="Arial"/>
                <w:sz w:val="24"/>
                <w:szCs w:val="24"/>
              </w:rPr>
            </w:pPr>
          </w:p>
          <w:p w:rsidR="00303D8E" w:rsidRPr="00071DDF" w:rsidRDefault="00303D8E" w:rsidP="00213D77">
            <w:pPr>
              <w:rPr>
                <w:rFonts w:ascii="Arial" w:hAnsi="Arial" w:cs="Arial"/>
                <w:sz w:val="24"/>
                <w:szCs w:val="24"/>
              </w:rPr>
            </w:pPr>
            <w:r w:rsidRPr="00071DDF">
              <w:rPr>
                <w:rFonts w:ascii="Arial" w:hAnsi="Arial" w:cs="Arial"/>
                <w:b/>
                <w:bCs/>
                <w:sz w:val="24"/>
                <w:szCs w:val="24"/>
              </w:rPr>
              <w:t>04.10.2019</w:t>
            </w:r>
          </w:p>
        </w:tc>
      </w:tr>
      <w:tr w:rsidR="00303D8E" w:rsidRPr="00071DDF" w:rsidTr="00303D8E">
        <w:trPr>
          <w:jc w:val="center"/>
        </w:trPr>
        <w:tc>
          <w:tcPr>
            <w:tcW w:w="10074" w:type="dxa"/>
            <w:gridSpan w:val="3"/>
            <w:tcBorders>
              <w:bottom w:val="single" w:sz="4" w:space="0" w:color="auto"/>
            </w:tcBorders>
          </w:tcPr>
          <w:p w:rsidR="00303D8E" w:rsidRPr="00071DDF" w:rsidRDefault="00303D8E" w:rsidP="00213D77">
            <w:pPr>
              <w:jc w:val="right"/>
              <w:rPr>
                <w:rFonts w:ascii="Arial" w:hAnsi="Arial" w:cs="Arial"/>
                <w:i/>
                <w:iCs/>
                <w:sz w:val="24"/>
                <w:szCs w:val="24"/>
              </w:rPr>
            </w:pPr>
            <w:r w:rsidRPr="00071DDF">
              <w:rPr>
                <w:rFonts w:ascii="Arial" w:hAnsi="Arial" w:cs="Arial"/>
                <w:i/>
                <w:iCs/>
                <w:sz w:val="24"/>
                <w:szCs w:val="24"/>
              </w:rPr>
              <w:t xml:space="preserve">The reference time for all the above activities is </w:t>
            </w:r>
            <w:proofErr w:type="gramStart"/>
            <w:r w:rsidRPr="00071DDF">
              <w:rPr>
                <w:rFonts w:ascii="Arial" w:hAnsi="Arial" w:cs="Arial"/>
                <w:b/>
                <w:bCs/>
                <w:i/>
                <w:iCs/>
                <w:sz w:val="24"/>
                <w:szCs w:val="24"/>
              </w:rPr>
              <w:t>11.30</w:t>
            </w:r>
            <w:r w:rsidRPr="00071DDF">
              <w:rPr>
                <w:rFonts w:ascii="Arial" w:hAnsi="Arial" w:cs="Arial"/>
                <w:i/>
                <w:iCs/>
                <w:sz w:val="24"/>
                <w:szCs w:val="24"/>
              </w:rPr>
              <w:t xml:space="preserve">  hours</w:t>
            </w:r>
            <w:proofErr w:type="gramEnd"/>
            <w:r w:rsidRPr="00071DDF">
              <w:rPr>
                <w:rFonts w:ascii="Arial" w:hAnsi="Arial" w:cs="Arial"/>
                <w:i/>
                <w:iCs/>
                <w:sz w:val="24"/>
                <w:szCs w:val="24"/>
              </w:rPr>
              <w:t>.</w:t>
            </w:r>
          </w:p>
        </w:tc>
      </w:tr>
      <w:tr w:rsidR="00303D8E" w:rsidRPr="00071DDF" w:rsidTr="00303D8E">
        <w:trPr>
          <w:jc w:val="center"/>
        </w:trPr>
        <w:tc>
          <w:tcPr>
            <w:tcW w:w="10074" w:type="dxa"/>
            <w:gridSpan w:val="3"/>
            <w:tcBorders>
              <w:bottom w:val="single" w:sz="4" w:space="0" w:color="auto"/>
            </w:tcBorders>
          </w:tcPr>
          <w:p w:rsidR="00303D8E" w:rsidRPr="00071DDF" w:rsidRDefault="00303D8E" w:rsidP="00213D77">
            <w:pPr>
              <w:jc w:val="both"/>
              <w:rPr>
                <w:rFonts w:ascii="Arial" w:hAnsi="Arial" w:cs="Arial"/>
                <w:i/>
                <w:iCs/>
                <w:sz w:val="24"/>
                <w:szCs w:val="24"/>
              </w:rPr>
            </w:pPr>
            <w:r w:rsidRPr="00071DDF">
              <w:rPr>
                <w:rFonts w:ascii="Arial" w:hAnsi="Arial" w:cs="Arial"/>
                <w:b/>
                <w:bCs/>
                <w:i/>
                <w:iCs/>
                <w:sz w:val="24"/>
                <w:szCs w:val="24"/>
              </w:rPr>
              <w:t>NOTE: In case the intended date for opening of tenders is declared a holiday, the tenders will be opened on the next working day at the same time</w:t>
            </w:r>
            <w:r w:rsidRPr="00071DDF">
              <w:rPr>
                <w:rFonts w:ascii="Arial" w:hAnsi="Arial" w:cs="Arial"/>
                <w:i/>
                <w:iCs/>
                <w:sz w:val="24"/>
                <w:szCs w:val="24"/>
              </w:rPr>
              <w:t>.</w:t>
            </w:r>
          </w:p>
          <w:p w:rsidR="00303D8E" w:rsidRPr="00071DDF" w:rsidRDefault="00303D8E" w:rsidP="00213D77">
            <w:pPr>
              <w:jc w:val="both"/>
              <w:rPr>
                <w:rFonts w:ascii="Arial" w:hAnsi="Arial" w:cs="Arial"/>
                <w:i/>
                <w:iCs/>
                <w:sz w:val="24"/>
                <w:szCs w:val="24"/>
              </w:rPr>
            </w:pPr>
          </w:p>
          <w:p w:rsidR="00303D8E" w:rsidRPr="00071DDF" w:rsidRDefault="00303D8E" w:rsidP="00213D77">
            <w:pPr>
              <w:pStyle w:val="Heading1"/>
              <w:ind w:left="232" w:right="202"/>
              <w:jc w:val="both"/>
              <w:outlineLvl w:val="0"/>
              <w:rPr>
                <w:rFonts w:ascii="Arial" w:hAnsi="Arial" w:cs="Arial"/>
                <w:bCs/>
                <w:strike/>
                <w:sz w:val="24"/>
                <w:szCs w:val="24"/>
              </w:rPr>
            </w:pPr>
            <w:r w:rsidRPr="00071DDF">
              <w:rPr>
                <w:rFonts w:ascii="Arial" w:hAnsi="Arial" w:cs="Arial"/>
                <w:b/>
                <w:bCs/>
                <w:sz w:val="24"/>
                <w:szCs w:val="24"/>
              </w:rPr>
              <w:t>Technical</w:t>
            </w:r>
            <w:r w:rsidRPr="00071DDF">
              <w:rPr>
                <w:rFonts w:ascii="Arial" w:hAnsi="Arial" w:cs="Arial"/>
                <w:sz w:val="24"/>
                <w:szCs w:val="24"/>
              </w:rPr>
              <w:t>:</w:t>
            </w:r>
          </w:p>
          <w:p w:rsidR="00303D8E" w:rsidRPr="00071DDF" w:rsidRDefault="00303D8E" w:rsidP="00213D77"/>
          <w:p w:rsidR="00303D8E" w:rsidRPr="00071DDF" w:rsidRDefault="00303D8E" w:rsidP="00303D8E">
            <w:pPr>
              <w:pStyle w:val="Heading1"/>
              <w:numPr>
                <w:ilvl w:val="0"/>
                <w:numId w:val="8"/>
              </w:numPr>
              <w:ind w:right="202"/>
              <w:jc w:val="both"/>
              <w:outlineLvl w:val="0"/>
              <w:rPr>
                <w:rFonts w:ascii="Arial" w:hAnsi="Arial" w:cs="Arial"/>
                <w:bCs/>
                <w:sz w:val="24"/>
                <w:szCs w:val="24"/>
              </w:rPr>
            </w:pPr>
            <w:r w:rsidRPr="00071DDF">
              <w:rPr>
                <w:rFonts w:ascii="Arial" w:hAnsi="Arial" w:cs="Arial"/>
                <w:sz w:val="24"/>
                <w:szCs w:val="24"/>
              </w:rPr>
              <w:t>The tenderer must have successfully completed any of the following during last 07 (seven) years, ending last day of month previous to the one in which tender is invited, under Government /Semi Government /PSU</w:t>
            </w:r>
            <w:r w:rsidRPr="00071DDF">
              <w:rPr>
                <w:rFonts w:ascii="Arial" w:hAnsi="Arial" w:cs="Arial"/>
                <w:bCs/>
                <w:sz w:val="24"/>
                <w:szCs w:val="24"/>
              </w:rPr>
              <w:t xml:space="preserve">, from the date of publishing of tender.  </w:t>
            </w:r>
          </w:p>
          <w:p w:rsidR="00303D8E" w:rsidRPr="00071DDF" w:rsidRDefault="00303D8E" w:rsidP="00213D77">
            <w:pPr>
              <w:jc w:val="both"/>
              <w:rPr>
                <w:rFonts w:ascii="Arial" w:hAnsi="Arial" w:cs="Arial"/>
                <w:sz w:val="24"/>
                <w:szCs w:val="24"/>
              </w:rPr>
            </w:pPr>
          </w:p>
          <w:p w:rsidR="00303D8E" w:rsidRPr="00071DDF" w:rsidRDefault="00303D8E" w:rsidP="00213D77">
            <w:pPr>
              <w:pStyle w:val="ListParagraph"/>
              <w:spacing w:after="200" w:line="276" w:lineRule="auto"/>
              <w:rPr>
                <w:rFonts w:ascii="Arial" w:hAnsi="Arial" w:cs="Arial"/>
                <w:sz w:val="24"/>
                <w:szCs w:val="24"/>
              </w:rPr>
            </w:pPr>
            <w:r w:rsidRPr="00071DDF">
              <w:rPr>
                <w:rFonts w:ascii="Arial" w:hAnsi="Arial" w:cs="Arial"/>
                <w:sz w:val="24"/>
                <w:szCs w:val="24"/>
              </w:rPr>
              <w:t xml:space="preserve">Three similar works costing not less than the amount equal to 40% of advertised </w:t>
            </w:r>
            <w:r w:rsidRPr="00071DDF">
              <w:rPr>
                <w:rFonts w:ascii="Arial" w:hAnsi="Arial" w:cs="Arial"/>
                <w:sz w:val="24"/>
                <w:szCs w:val="24"/>
              </w:rPr>
              <w:lastRenderedPageBreak/>
              <w:t>value of the tender, or</w:t>
            </w:r>
          </w:p>
          <w:p w:rsidR="00303D8E" w:rsidRPr="00071DDF" w:rsidRDefault="00303D8E" w:rsidP="00213D77">
            <w:pPr>
              <w:pStyle w:val="ListParagraph"/>
              <w:spacing w:after="200" w:line="276" w:lineRule="auto"/>
              <w:rPr>
                <w:rFonts w:ascii="Arial" w:hAnsi="Arial" w:cs="Arial"/>
                <w:sz w:val="24"/>
                <w:szCs w:val="24"/>
              </w:rPr>
            </w:pPr>
            <w:r w:rsidRPr="00071DDF">
              <w:rPr>
                <w:rFonts w:ascii="Arial" w:hAnsi="Arial" w:cs="Arial"/>
                <w:sz w:val="24"/>
                <w:szCs w:val="24"/>
              </w:rPr>
              <w:t>Two similar works costing not less than the amount equal to 50% of advertised value of the tender, or</w:t>
            </w:r>
          </w:p>
          <w:p w:rsidR="00303D8E" w:rsidRPr="00071DDF" w:rsidRDefault="00303D8E" w:rsidP="00213D77">
            <w:pPr>
              <w:pStyle w:val="ListParagraph"/>
              <w:spacing w:after="200" w:line="276" w:lineRule="auto"/>
              <w:rPr>
                <w:rFonts w:ascii="Arial" w:hAnsi="Arial" w:cs="Arial"/>
                <w:sz w:val="24"/>
                <w:szCs w:val="24"/>
              </w:rPr>
            </w:pPr>
            <w:r w:rsidRPr="00071DDF">
              <w:rPr>
                <w:rFonts w:ascii="Arial" w:hAnsi="Arial" w:cs="Arial"/>
                <w:sz w:val="24"/>
                <w:szCs w:val="24"/>
              </w:rPr>
              <w:t>One similar work costing not less than the amount equal to 80% of advertised value of the tender.</w:t>
            </w:r>
          </w:p>
          <w:p w:rsidR="00303D8E" w:rsidRPr="00071DDF" w:rsidRDefault="00303D8E" w:rsidP="00213D77">
            <w:pPr>
              <w:jc w:val="both"/>
              <w:rPr>
                <w:rFonts w:ascii="Arial" w:hAnsi="Arial" w:cs="Arial"/>
                <w:i/>
                <w:iCs/>
                <w:sz w:val="24"/>
                <w:szCs w:val="24"/>
              </w:rPr>
            </w:pPr>
          </w:p>
          <w:p w:rsidR="00303D8E" w:rsidRPr="00071DDF" w:rsidRDefault="00303D8E" w:rsidP="00213D77">
            <w:pPr>
              <w:jc w:val="both"/>
              <w:rPr>
                <w:rFonts w:ascii="Arial" w:hAnsi="Arial" w:cs="Arial"/>
                <w:i/>
                <w:iCs/>
                <w:sz w:val="24"/>
                <w:szCs w:val="24"/>
              </w:rPr>
            </w:pPr>
          </w:p>
        </w:tc>
      </w:tr>
      <w:tr w:rsidR="00303D8E" w:rsidRPr="00071DDF" w:rsidTr="00303D8E">
        <w:trPr>
          <w:trHeight w:val="7075"/>
          <w:jc w:val="center"/>
        </w:trPr>
        <w:tc>
          <w:tcPr>
            <w:tcW w:w="10074" w:type="dxa"/>
            <w:gridSpan w:val="3"/>
            <w:tcBorders>
              <w:top w:val="single" w:sz="4" w:space="0" w:color="auto"/>
              <w:left w:val="nil"/>
              <w:bottom w:val="nil"/>
              <w:right w:val="nil"/>
            </w:tcBorders>
          </w:tcPr>
          <w:p w:rsidR="00303D8E" w:rsidRPr="00071DDF" w:rsidRDefault="00303D8E" w:rsidP="00213D77">
            <w:pPr>
              <w:jc w:val="both"/>
              <w:rPr>
                <w:rFonts w:ascii="Arial" w:hAnsi="Arial" w:cs="Arial"/>
                <w:i/>
                <w:iCs/>
                <w:sz w:val="24"/>
                <w:szCs w:val="24"/>
              </w:rPr>
            </w:pPr>
            <w:r w:rsidRPr="00071DDF">
              <w:rPr>
                <w:rFonts w:ascii="Arial" w:hAnsi="Arial" w:cs="Arial"/>
                <w:sz w:val="24"/>
                <w:szCs w:val="24"/>
              </w:rPr>
              <w:lastRenderedPageBreak/>
              <w:br w:type="page"/>
            </w:r>
          </w:p>
          <w:p w:rsidR="00303D8E" w:rsidRPr="00071DDF" w:rsidRDefault="00303D8E" w:rsidP="00303D8E">
            <w:pPr>
              <w:pStyle w:val="Heading1"/>
              <w:numPr>
                <w:ilvl w:val="0"/>
                <w:numId w:val="8"/>
              </w:numPr>
              <w:ind w:right="202"/>
              <w:jc w:val="both"/>
              <w:outlineLvl w:val="0"/>
              <w:rPr>
                <w:rFonts w:ascii="Arial" w:hAnsi="Arial" w:cs="Arial"/>
                <w:bCs/>
                <w:sz w:val="24"/>
                <w:szCs w:val="24"/>
              </w:rPr>
            </w:pPr>
            <w:r w:rsidRPr="00071DDF">
              <w:rPr>
                <w:rFonts w:ascii="Arial" w:hAnsi="Arial" w:cs="Arial"/>
                <w:sz w:val="24"/>
                <w:szCs w:val="24"/>
              </w:rPr>
              <w:t>(i)In case of composite works (e.g. works involving more than one distinct component, such as Civil Engineering works, S&amp;T works, Electrical works, OHE works etc. and in the case of major bridges – substructure, superstructure etc.), tenderer must have successfully completed any of the following during last 07 (seven) years, ending last day of month previous to the one in which tender is invited</w:t>
            </w:r>
            <w:r w:rsidRPr="00071DDF">
              <w:rPr>
                <w:rFonts w:ascii="Arial" w:hAnsi="Arial" w:cs="Arial"/>
                <w:bCs/>
                <w:sz w:val="24"/>
                <w:szCs w:val="24"/>
              </w:rPr>
              <w:t xml:space="preserve"> from the date of publishing of tender.  </w:t>
            </w:r>
          </w:p>
          <w:p w:rsidR="00303D8E" w:rsidRPr="00071DDF" w:rsidRDefault="00303D8E" w:rsidP="00213D77">
            <w:pPr>
              <w:jc w:val="both"/>
              <w:rPr>
                <w:rFonts w:ascii="Arial" w:hAnsi="Arial" w:cs="Arial"/>
                <w:sz w:val="24"/>
                <w:szCs w:val="24"/>
              </w:rPr>
            </w:pPr>
          </w:p>
          <w:p w:rsidR="00303D8E" w:rsidRPr="00071DDF" w:rsidRDefault="00303D8E" w:rsidP="00213D77">
            <w:pPr>
              <w:pStyle w:val="ListParagraph"/>
              <w:spacing w:after="200" w:line="276" w:lineRule="auto"/>
              <w:ind w:right="-316"/>
              <w:rPr>
                <w:rFonts w:ascii="Arial" w:hAnsi="Arial" w:cs="Arial"/>
                <w:sz w:val="24"/>
                <w:szCs w:val="24"/>
              </w:rPr>
            </w:pPr>
            <w:r w:rsidRPr="00071DDF">
              <w:rPr>
                <w:rFonts w:ascii="Arial" w:hAnsi="Arial" w:cs="Arial"/>
                <w:sz w:val="24"/>
                <w:szCs w:val="24"/>
              </w:rPr>
              <w:t>Three similar works costing not less than the amount equal to 40% of advertised value of each component of tender, or</w:t>
            </w:r>
          </w:p>
          <w:p w:rsidR="00303D8E" w:rsidRPr="00071DDF" w:rsidRDefault="00303D8E" w:rsidP="00213D77">
            <w:pPr>
              <w:pStyle w:val="ListParagraph"/>
              <w:spacing w:after="200" w:line="276" w:lineRule="auto"/>
              <w:rPr>
                <w:rFonts w:ascii="Arial" w:hAnsi="Arial" w:cs="Arial"/>
                <w:sz w:val="24"/>
                <w:szCs w:val="24"/>
              </w:rPr>
            </w:pPr>
            <w:r w:rsidRPr="00071DDF">
              <w:rPr>
                <w:rFonts w:ascii="Arial" w:hAnsi="Arial" w:cs="Arial"/>
                <w:sz w:val="24"/>
                <w:szCs w:val="24"/>
              </w:rPr>
              <w:t>Two similar works costing not less than the amount equal to 50% of advertised value of each component of tender, or</w:t>
            </w:r>
          </w:p>
          <w:p w:rsidR="00303D8E" w:rsidRPr="00071DDF" w:rsidRDefault="00303D8E" w:rsidP="00213D77">
            <w:pPr>
              <w:pStyle w:val="ListParagraph"/>
              <w:spacing w:after="200" w:line="276" w:lineRule="auto"/>
              <w:rPr>
                <w:rFonts w:ascii="Arial" w:hAnsi="Arial" w:cs="Arial"/>
                <w:sz w:val="24"/>
                <w:szCs w:val="24"/>
              </w:rPr>
            </w:pPr>
            <w:r w:rsidRPr="00071DDF">
              <w:rPr>
                <w:rFonts w:ascii="Arial" w:hAnsi="Arial" w:cs="Arial"/>
                <w:sz w:val="24"/>
                <w:szCs w:val="24"/>
              </w:rPr>
              <w:t>One similar work costing not less than the amount equal to 80% of advertised value of each component of tender.\</w:t>
            </w:r>
          </w:p>
          <w:p w:rsidR="00303D8E" w:rsidRPr="00071DDF" w:rsidRDefault="00303D8E" w:rsidP="00213D77">
            <w:pPr>
              <w:ind w:left="808"/>
              <w:jc w:val="both"/>
              <w:rPr>
                <w:rFonts w:ascii="Arial" w:hAnsi="Arial" w:cs="Arial"/>
                <w:sz w:val="24"/>
                <w:szCs w:val="24"/>
              </w:rPr>
            </w:pPr>
            <w:r w:rsidRPr="00071DDF">
              <w:rPr>
                <w:rFonts w:ascii="Arial" w:hAnsi="Arial" w:cs="Arial"/>
                <w:sz w:val="24"/>
                <w:szCs w:val="24"/>
              </w:rPr>
              <w:t xml:space="preserve">Note: Separate completed works of minimum required values for each component can also be considered for fulfillment of technical eligibility criteria. </w:t>
            </w:r>
          </w:p>
          <w:p w:rsidR="00303D8E" w:rsidRPr="00071DDF" w:rsidRDefault="00303D8E" w:rsidP="00213D77">
            <w:pPr>
              <w:jc w:val="both"/>
              <w:rPr>
                <w:rFonts w:ascii="Arial" w:hAnsi="Arial" w:cs="Arial"/>
                <w:sz w:val="24"/>
                <w:szCs w:val="24"/>
              </w:rPr>
            </w:pPr>
          </w:p>
          <w:p w:rsidR="00303D8E" w:rsidRPr="00071DDF" w:rsidRDefault="00303D8E" w:rsidP="00213D77">
            <w:pPr>
              <w:ind w:left="718" w:hanging="718"/>
              <w:jc w:val="both"/>
              <w:rPr>
                <w:rFonts w:ascii="Arial" w:hAnsi="Arial" w:cs="Arial"/>
                <w:sz w:val="24"/>
                <w:szCs w:val="24"/>
              </w:rPr>
            </w:pPr>
            <w:r w:rsidRPr="00071DDF">
              <w:rPr>
                <w:rFonts w:ascii="Arial" w:hAnsi="Arial" w:cs="Arial"/>
                <w:sz w:val="24"/>
                <w:szCs w:val="24"/>
              </w:rPr>
              <w:t>(b) (</w:t>
            </w:r>
            <w:proofErr w:type="gramStart"/>
            <w:r w:rsidRPr="00071DDF">
              <w:rPr>
                <w:rFonts w:ascii="Arial" w:hAnsi="Arial" w:cs="Arial"/>
                <w:sz w:val="24"/>
                <w:szCs w:val="24"/>
              </w:rPr>
              <w:t>ii</w:t>
            </w:r>
            <w:proofErr w:type="gramEnd"/>
            <w:r w:rsidRPr="00071DDF">
              <w:rPr>
                <w:rFonts w:ascii="Arial" w:hAnsi="Arial" w:cs="Arial"/>
                <w:sz w:val="24"/>
                <w:szCs w:val="24"/>
              </w:rPr>
              <w:t xml:space="preserve">) In such cases, what constitutes a component in a composite work shall be clearly pre-defined with estimated tender cost of it, as part of the tender documents without any ambiguity. Any work or set of works shall be considered to be a separate component, only when cost of the component is more than </w:t>
            </w:r>
            <w:r w:rsidRPr="00071DDF">
              <w:rPr>
                <w:rFonts w:cs="Arial"/>
                <w:sz w:val="24"/>
                <w:szCs w:val="24"/>
              </w:rPr>
              <w:t>₹</w:t>
            </w:r>
            <w:r w:rsidRPr="00071DDF">
              <w:rPr>
                <w:rFonts w:ascii="Arial" w:hAnsi="Arial" w:cs="Arial"/>
                <w:sz w:val="24"/>
                <w:szCs w:val="24"/>
              </w:rPr>
              <w:t xml:space="preserve"> 2 crore each. </w:t>
            </w:r>
          </w:p>
        </w:tc>
      </w:tr>
    </w:tbl>
    <w:p w:rsidR="00303D8E" w:rsidRPr="00071DDF" w:rsidRDefault="00303D8E" w:rsidP="00303D8E">
      <w:pPr>
        <w:pStyle w:val="Heading1"/>
        <w:ind w:right="-5"/>
        <w:jc w:val="both"/>
        <w:rPr>
          <w:rFonts w:ascii="Arial" w:hAnsi="Arial" w:cs="Arial"/>
          <w:sz w:val="24"/>
          <w:szCs w:val="24"/>
        </w:rPr>
      </w:pPr>
      <w:r w:rsidRPr="00071DDF">
        <w:rPr>
          <w:rFonts w:ascii="Arial" w:hAnsi="Arial" w:cs="Arial"/>
          <w:b/>
          <w:bCs/>
          <w:sz w:val="24"/>
          <w:szCs w:val="24"/>
          <w:lang w:val="en-IN"/>
        </w:rPr>
        <w:t>Financial</w:t>
      </w:r>
      <w:r w:rsidRPr="00071DDF">
        <w:rPr>
          <w:rFonts w:ascii="Arial" w:hAnsi="Arial" w:cs="Arial"/>
          <w:sz w:val="24"/>
          <w:szCs w:val="24"/>
          <w:lang w:val="en-IN"/>
        </w:rPr>
        <w:t xml:space="preserve"> :</w:t>
      </w:r>
      <w:r w:rsidRPr="00071DDF">
        <w:rPr>
          <w:rFonts w:ascii="Arial" w:hAnsi="Arial" w:cs="Arial"/>
          <w:bCs/>
          <w:sz w:val="24"/>
          <w:szCs w:val="24"/>
        </w:rPr>
        <w:t xml:space="preserve">  As a proof of </w:t>
      </w:r>
      <w:r w:rsidRPr="00071DDF">
        <w:rPr>
          <w:rFonts w:ascii="Arial" w:hAnsi="Arial" w:cs="Arial"/>
          <w:sz w:val="24"/>
          <w:szCs w:val="24"/>
        </w:rPr>
        <w:t xml:space="preserve">sufficient financial capacity </w:t>
      </w:r>
      <w:r w:rsidRPr="00071DDF">
        <w:rPr>
          <w:rFonts w:ascii="Arial" w:hAnsi="Arial" w:cs="Arial"/>
          <w:bCs/>
          <w:sz w:val="24"/>
          <w:szCs w:val="24"/>
        </w:rPr>
        <w:t xml:space="preserve">and organizational resources, the tenderer(s) should have received the total payments against satisfactory execution of all completed/ongoing works of all types (not confined to only similar works) during the last three financial years and in the current financial year (up to the date of opening of the  bid (D2) </w:t>
      </w:r>
      <w:r w:rsidRPr="00071DDF">
        <w:rPr>
          <w:rFonts w:ascii="Arial" w:hAnsi="Arial" w:cs="Arial"/>
          <w:sz w:val="24"/>
          <w:szCs w:val="24"/>
        </w:rPr>
        <w:t>of a value not less than 150% of the advertised cost of work including the cost of cement &amp; steel, under Government /Semi Government / PSU</w:t>
      </w:r>
    </w:p>
    <w:p w:rsidR="00303D8E" w:rsidRPr="00071DDF" w:rsidRDefault="00303D8E" w:rsidP="00303D8E">
      <w:pPr>
        <w:pStyle w:val="Heading1"/>
        <w:ind w:right="-5"/>
        <w:jc w:val="both"/>
        <w:rPr>
          <w:rFonts w:ascii="Arial" w:hAnsi="Arial" w:cs="Arial"/>
          <w:b/>
          <w:bCs/>
          <w:sz w:val="24"/>
          <w:szCs w:val="24"/>
        </w:rPr>
      </w:pPr>
      <w:r w:rsidRPr="00071DDF">
        <w:rPr>
          <w:rFonts w:ascii="Arial" w:eastAsia="Arial Unicode MS" w:hAnsi="Arial" w:cs="Arial"/>
          <w:b/>
          <w:sz w:val="24"/>
          <w:szCs w:val="24"/>
        </w:rPr>
        <w:t>BID CAPACITY</w:t>
      </w:r>
      <w:r w:rsidRPr="00071DDF">
        <w:rPr>
          <w:rFonts w:ascii="Arial" w:eastAsia="Arial Unicode MS" w:hAnsi="Arial" w:cs="Arial"/>
          <w:bCs/>
          <w:sz w:val="24"/>
          <w:szCs w:val="24"/>
        </w:rPr>
        <w:t xml:space="preserve">: </w:t>
      </w:r>
      <w:r w:rsidRPr="00071DDF">
        <w:rPr>
          <w:rFonts w:ascii="Arial" w:hAnsi="Arial" w:cs="Arial"/>
          <w:b/>
          <w:bCs/>
          <w:sz w:val="24"/>
          <w:szCs w:val="24"/>
        </w:rPr>
        <w:t>(Applicable for tenders costing more than Rs. 50.00 crore</w:t>
      </w:r>
      <w:proofErr w:type="gramStart"/>
      <w:r w:rsidRPr="00071DDF">
        <w:rPr>
          <w:rFonts w:ascii="Arial" w:hAnsi="Arial" w:cs="Arial"/>
          <w:b/>
          <w:bCs/>
          <w:sz w:val="24"/>
          <w:szCs w:val="24"/>
        </w:rPr>
        <w:t>)</w:t>
      </w:r>
      <w:r w:rsidRPr="00071DDF">
        <w:rPr>
          <w:rFonts w:ascii="Arial" w:hAnsi="Arial" w:cs="Arial"/>
          <w:sz w:val="24"/>
          <w:szCs w:val="24"/>
        </w:rPr>
        <w:t>Bidders</w:t>
      </w:r>
      <w:proofErr w:type="gramEnd"/>
      <w:r w:rsidRPr="00071DDF">
        <w:rPr>
          <w:rFonts w:ascii="Arial" w:hAnsi="Arial" w:cs="Arial"/>
          <w:sz w:val="24"/>
          <w:szCs w:val="24"/>
        </w:rPr>
        <w:t xml:space="preserve"> who meet the minimum qualification criteria will be qualified only if their available bid capacity is more than the updated estimated value.  The available Bid Capacity will be calculated as detailed in tender document. </w:t>
      </w:r>
    </w:p>
    <w:p w:rsidR="00303D8E" w:rsidRPr="00071DDF" w:rsidRDefault="00303D8E" w:rsidP="00303D8E">
      <w:pPr>
        <w:spacing w:after="0" w:line="240" w:lineRule="auto"/>
        <w:ind w:right="-5"/>
        <w:jc w:val="both"/>
        <w:rPr>
          <w:rFonts w:ascii="Arial" w:hAnsi="Arial" w:cs="Arial"/>
          <w:sz w:val="24"/>
          <w:szCs w:val="24"/>
        </w:rPr>
      </w:pPr>
    </w:p>
    <w:p w:rsidR="00303D8E" w:rsidRPr="00071DDF" w:rsidRDefault="00303D8E" w:rsidP="00303D8E">
      <w:pPr>
        <w:pStyle w:val="Heading1"/>
        <w:ind w:right="-5"/>
        <w:jc w:val="both"/>
        <w:rPr>
          <w:rFonts w:ascii="Arial" w:hAnsi="Arial" w:cs="Arial"/>
          <w:sz w:val="24"/>
          <w:szCs w:val="24"/>
        </w:rPr>
      </w:pPr>
      <w:r w:rsidRPr="00071DDF">
        <w:rPr>
          <w:rFonts w:ascii="Arial" w:hAnsi="Arial" w:cs="Arial"/>
          <w:b/>
          <w:bCs/>
          <w:sz w:val="24"/>
          <w:szCs w:val="24"/>
        </w:rPr>
        <w:lastRenderedPageBreak/>
        <w:t>Validity of Offer</w:t>
      </w:r>
      <w:r w:rsidRPr="00071DDF">
        <w:rPr>
          <w:rFonts w:ascii="Arial" w:hAnsi="Arial" w:cs="Arial"/>
          <w:sz w:val="24"/>
          <w:szCs w:val="24"/>
        </w:rPr>
        <w:t xml:space="preserve">: </w:t>
      </w:r>
    </w:p>
    <w:p w:rsidR="00303D8E" w:rsidRPr="00071DDF" w:rsidRDefault="00303D8E" w:rsidP="00303D8E">
      <w:pPr>
        <w:pStyle w:val="Heading1"/>
        <w:ind w:right="-5"/>
        <w:jc w:val="both"/>
        <w:rPr>
          <w:rFonts w:ascii="Arial" w:eastAsia="Arial Unicode MS" w:hAnsi="Arial" w:cs="Arial"/>
          <w:bCs/>
          <w:sz w:val="24"/>
          <w:szCs w:val="24"/>
        </w:rPr>
      </w:pPr>
      <w:r w:rsidRPr="00071DDF">
        <w:rPr>
          <w:rFonts w:ascii="Arial" w:hAnsi="Arial" w:cs="Arial"/>
          <w:sz w:val="24"/>
          <w:szCs w:val="24"/>
        </w:rPr>
        <w:t xml:space="preserve"> (i) </w:t>
      </w:r>
      <w:r w:rsidRPr="00071DDF">
        <w:rPr>
          <w:rFonts w:ascii="Arial" w:hAnsi="Arial" w:cs="Arial"/>
          <w:b/>
          <w:bCs/>
          <w:sz w:val="24"/>
          <w:szCs w:val="24"/>
        </w:rPr>
        <w:t>45</w:t>
      </w:r>
      <w:r w:rsidRPr="00071DDF">
        <w:rPr>
          <w:rFonts w:ascii="Arial" w:hAnsi="Arial" w:cs="Arial"/>
          <w:sz w:val="24"/>
          <w:szCs w:val="24"/>
        </w:rPr>
        <w:t xml:space="preserve"> days for tenders of value </w:t>
      </w:r>
      <w:proofErr w:type="spellStart"/>
      <w:r w:rsidRPr="00071DDF">
        <w:rPr>
          <w:rFonts w:ascii="Arial" w:hAnsi="Arial" w:cs="Arial"/>
          <w:sz w:val="24"/>
          <w:szCs w:val="24"/>
        </w:rPr>
        <w:t>upto</w:t>
      </w:r>
      <w:proofErr w:type="spellEnd"/>
      <w:r w:rsidRPr="00071DDF">
        <w:rPr>
          <w:rFonts w:ascii="Arial" w:hAnsi="Arial" w:cs="Arial"/>
          <w:sz w:val="24"/>
          <w:szCs w:val="24"/>
        </w:rPr>
        <w:t xml:space="preserve"> Rs.10 cr. from the date of opening. </w:t>
      </w:r>
    </w:p>
    <w:p w:rsidR="00303D8E" w:rsidRPr="00071DDF" w:rsidRDefault="00303D8E" w:rsidP="00303D8E">
      <w:pPr>
        <w:pStyle w:val="Heading1"/>
        <w:ind w:right="-5"/>
        <w:jc w:val="both"/>
        <w:rPr>
          <w:rFonts w:ascii="Arial" w:eastAsia="Arial Unicode MS" w:hAnsi="Arial" w:cs="Arial"/>
          <w:bCs/>
          <w:sz w:val="24"/>
          <w:szCs w:val="24"/>
        </w:rPr>
      </w:pPr>
      <w:r w:rsidRPr="00071DDF">
        <w:rPr>
          <w:rFonts w:ascii="Arial" w:hAnsi="Arial" w:cs="Arial"/>
          <w:sz w:val="24"/>
          <w:szCs w:val="24"/>
        </w:rPr>
        <w:t xml:space="preserve">(ii) </w:t>
      </w:r>
      <w:r w:rsidRPr="00071DDF">
        <w:rPr>
          <w:rFonts w:ascii="Arial" w:hAnsi="Arial" w:cs="Arial"/>
          <w:b/>
          <w:bCs/>
          <w:sz w:val="24"/>
          <w:szCs w:val="24"/>
        </w:rPr>
        <w:t>60</w:t>
      </w:r>
      <w:r w:rsidRPr="00071DDF">
        <w:rPr>
          <w:rFonts w:ascii="Arial" w:hAnsi="Arial" w:cs="Arial"/>
          <w:sz w:val="24"/>
          <w:szCs w:val="24"/>
        </w:rPr>
        <w:t xml:space="preserve"> days for tenders of value more than Rs.10 </w:t>
      </w:r>
      <w:proofErr w:type="spellStart"/>
      <w:proofErr w:type="gramStart"/>
      <w:r w:rsidRPr="00071DDF">
        <w:rPr>
          <w:rFonts w:ascii="Arial" w:hAnsi="Arial" w:cs="Arial"/>
          <w:sz w:val="24"/>
          <w:szCs w:val="24"/>
        </w:rPr>
        <w:t>cr</w:t>
      </w:r>
      <w:proofErr w:type="spellEnd"/>
      <w:r w:rsidRPr="00071DDF">
        <w:rPr>
          <w:rFonts w:ascii="Arial" w:hAnsi="Arial" w:cs="Arial"/>
          <w:sz w:val="24"/>
          <w:szCs w:val="24"/>
        </w:rPr>
        <w:t xml:space="preserve"> .</w:t>
      </w:r>
      <w:proofErr w:type="gramEnd"/>
      <w:r w:rsidRPr="00071DDF">
        <w:rPr>
          <w:rFonts w:ascii="Arial" w:hAnsi="Arial" w:cs="Arial"/>
          <w:sz w:val="24"/>
          <w:szCs w:val="24"/>
        </w:rPr>
        <w:t xml:space="preserve"> </w:t>
      </w:r>
      <w:proofErr w:type="gramStart"/>
      <w:r w:rsidRPr="00071DDF">
        <w:rPr>
          <w:rFonts w:ascii="Arial" w:hAnsi="Arial" w:cs="Arial"/>
          <w:sz w:val="24"/>
          <w:szCs w:val="24"/>
        </w:rPr>
        <w:t>from</w:t>
      </w:r>
      <w:proofErr w:type="gramEnd"/>
      <w:r w:rsidRPr="00071DDF">
        <w:rPr>
          <w:rFonts w:ascii="Arial" w:hAnsi="Arial" w:cs="Arial"/>
          <w:sz w:val="24"/>
          <w:szCs w:val="24"/>
        </w:rPr>
        <w:t xml:space="preserve"> the date of opening. </w:t>
      </w:r>
    </w:p>
    <w:p w:rsidR="00303D8E" w:rsidRPr="00071DDF" w:rsidRDefault="00303D8E" w:rsidP="00303D8E">
      <w:pPr>
        <w:pStyle w:val="BodyTextIndent3"/>
        <w:tabs>
          <w:tab w:val="left" w:pos="720"/>
        </w:tabs>
        <w:ind w:left="0" w:right="-5" w:firstLine="0"/>
        <w:rPr>
          <w:rFonts w:ascii="Arial" w:hAnsi="Arial" w:cs="Arial"/>
          <w:color w:val="auto"/>
          <w:sz w:val="24"/>
          <w:szCs w:val="24"/>
        </w:rPr>
      </w:pPr>
    </w:p>
    <w:p w:rsidR="00303D8E" w:rsidRPr="00071DDF" w:rsidRDefault="00303D8E" w:rsidP="00303D8E">
      <w:pPr>
        <w:spacing w:after="0" w:line="240" w:lineRule="auto"/>
        <w:ind w:right="-306"/>
        <w:jc w:val="both"/>
        <w:rPr>
          <w:rFonts w:ascii="Arial" w:hAnsi="Arial" w:cs="Arial"/>
          <w:bCs/>
          <w:sz w:val="24"/>
          <w:szCs w:val="24"/>
          <w:u w:val="single"/>
        </w:rPr>
      </w:pPr>
      <w:r w:rsidRPr="00071DDF">
        <w:rPr>
          <w:rFonts w:ascii="Arial" w:hAnsi="Arial" w:cs="Arial"/>
          <w:b/>
          <w:bCs/>
          <w:sz w:val="24"/>
          <w:szCs w:val="24"/>
          <w:u w:val="single"/>
        </w:rPr>
        <w:t>Submission of Tender Documents &amp; Opening</w:t>
      </w:r>
      <w:r w:rsidRPr="00071DDF">
        <w:rPr>
          <w:rFonts w:ascii="Arial" w:hAnsi="Arial" w:cs="Arial"/>
          <w:bCs/>
          <w:sz w:val="24"/>
          <w:szCs w:val="24"/>
          <w:u w:val="single"/>
        </w:rPr>
        <w:t xml:space="preserve">- </w:t>
      </w:r>
    </w:p>
    <w:p w:rsidR="00303D8E" w:rsidRPr="00071DDF" w:rsidRDefault="00303D8E" w:rsidP="00303D8E">
      <w:pPr>
        <w:spacing w:after="0" w:line="240" w:lineRule="auto"/>
        <w:ind w:right="-306"/>
        <w:jc w:val="both"/>
        <w:rPr>
          <w:rFonts w:ascii="Arial" w:hAnsi="Arial" w:cs="Arial"/>
          <w:bCs/>
          <w:sz w:val="24"/>
          <w:szCs w:val="24"/>
          <w:u w:val="single"/>
        </w:rPr>
      </w:pPr>
    </w:p>
    <w:p w:rsidR="00303D8E" w:rsidRPr="00071DDF" w:rsidRDefault="00303D8E" w:rsidP="00303D8E">
      <w:pPr>
        <w:spacing w:after="0" w:line="240" w:lineRule="auto"/>
        <w:ind w:right="-306"/>
        <w:jc w:val="both"/>
        <w:rPr>
          <w:rFonts w:ascii="Arial" w:hAnsi="Arial" w:cs="Arial"/>
          <w:sz w:val="24"/>
          <w:szCs w:val="24"/>
        </w:rPr>
      </w:pPr>
      <w:r w:rsidRPr="00071DDF">
        <w:rPr>
          <w:rFonts w:ascii="Arial" w:hAnsi="Arial" w:cs="Arial"/>
          <w:sz w:val="24"/>
          <w:szCs w:val="24"/>
        </w:rPr>
        <w:t xml:space="preserve">The tenders may be uploaded up </w:t>
      </w:r>
      <w:proofErr w:type="gramStart"/>
      <w:r w:rsidRPr="00071DDF">
        <w:rPr>
          <w:rFonts w:ascii="Arial" w:hAnsi="Arial" w:cs="Arial"/>
          <w:sz w:val="24"/>
          <w:szCs w:val="24"/>
        </w:rPr>
        <w:t>to  date</w:t>
      </w:r>
      <w:proofErr w:type="gramEnd"/>
      <w:r w:rsidRPr="00071DDF">
        <w:rPr>
          <w:rFonts w:ascii="Arial" w:hAnsi="Arial" w:cs="Arial"/>
          <w:sz w:val="24"/>
          <w:szCs w:val="24"/>
        </w:rPr>
        <w:t xml:space="preserve"> D2</w:t>
      </w:r>
      <w:r w:rsidRPr="00071DDF">
        <w:rPr>
          <w:rFonts w:ascii="Arial" w:hAnsi="Arial" w:cs="Arial"/>
          <w:sz w:val="24"/>
          <w:szCs w:val="24"/>
          <w:lang w:val="en-IN"/>
        </w:rPr>
        <w:t xml:space="preserve"> along with scanned copy of all the requisite document (as per Annexure 1&amp; 2)</w:t>
      </w:r>
      <w:r w:rsidRPr="00071DDF">
        <w:rPr>
          <w:rFonts w:ascii="Arial" w:hAnsi="Arial" w:cs="Arial"/>
          <w:sz w:val="24"/>
          <w:szCs w:val="24"/>
        </w:rPr>
        <w:t xml:space="preserve">. </w:t>
      </w:r>
    </w:p>
    <w:p w:rsidR="00303D8E" w:rsidRPr="00071DDF" w:rsidRDefault="00303D8E" w:rsidP="00303D8E">
      <w:pPr>
        <w:spacing w:after="0" w:line="240" w:lineRule="auto"/>
        <w:ind w:right="-306"/>
        <w:jc w:val="both"/>
        <w:rPr>
          <w:rFonts w:ascii="Arial" w:hAnsi="Arial" w:cs="Arial"/>
          <w:sz w:val="24"/>
          <w:szCs w:val="24"/>
          <w:lang w:val="en-IN"/>
        </w:rPr>
      </w:pPr>
    </w:p>
    <w:p w:rsidR="00303D8E" w:rsidRPr="00071DDF" w:rsidRDefault="00303D8E" w:rsidP="00303D8E">
      <w:pPr>
        <w:pStyle w:val="ListParagraph"/>
        <w:numPr>
          <w:ilvl w:val="0"/>
          <w:numId w:val="5"/>
        </w:numPr>
        <w:tabs>
          <w:tab w:val="left" w:pos="851"/>
        </w:tabs>
        <w:ind w:right="-306"/>
        <w:contextualSpacing/>
        <w:jc w:val="both"/>
        <w:rPr>
          <w:rFonts w:ascii="Arial" w:hAnsi="Arial" w:cs="Arial"/>
          <w:sz w:val="24"/>
          <w:szCs w:val="24"/>
          <w:lang w:val="en-IN"/>
        </w:rPr>
      </w:pPr>
      <w:r w:rsidRPr="00071DDF">
        <w:rPr>
          <w:rFonts w:ascii="Arial" w:hAnsi="Arial" w:cs="Arial"/>
          <w:sz w:val="24"/>
          <w:szCs w:val="24"/>
        </w:rPr>
        <w:t xml:space="preserve">Technical cum Commercial Bids will be opened on Date D2 immediately after close </w:t>
      </w:r>
      <w:proofErr w:type="gramStart"/>
      <w:r w:rsidRPr="00071DDF">
        <w:rPr>
          <w:rFonts w:ascii="Arial" w:hAnsi="Arial" w:cs="Arial"/>
          <w:sz w:val="24"/>
          <w:szCs w:val="24"/>
        </w:rPr>
        <w:t>of  uploading</w:t>
      </w:r>
      <w:proofErr w:type="gramEnd"/>
      <w:r w:rsidRPr="00071DDF">
        <w:rPr>
          <w:rFonts w:ascii="Arial" w:hAnsi="Arial" w:cs="Arial"/>
          <w:sz w:val="24"/>
          <w:szCs w:val="24"/>
        </w:rPr>
        <w:t xml:space="preserve"> of tenders. </w:t>
      </w:r>
    </w:p>
    <w:p w:rsidR="00303D8E" w:rsidRPr="00071DDF" w:rsidRDefault="00303D8E" w:rsidP="00303D8E">
      <w:pPr>
        <w:pStyle w:val="ListParagraph"/>
        <w:numPr>
          <w:ilvl w:val="0"/>
          <w:numId w:val="5"/>
        </w:numPr>
        <w:ind w:right="-306"/>
        <w:contextualSpacing/>
        <w:jc w:val="both"/>
        <w:rPr>
          <w:rFonts w:ascii="Arial" w:hAnsi="Arial" w:cs="Arial"/>
          <w:sz w:val="24"/>
          <w:szCs w:val="24"/>
          <w:lang w:val="en-IN"/>
        </w:rPr>
      </w:pPr>
      <w:r w:rsidRPr="00071DDF">
        <w:rPr>
          <w:rFonts w:ascii="Arial" w:hAnsi="Arial" w:cs="Arial"/>
          <w:sz w:val="24"/>
          <w:szCs w:val="24"/>
        </w:rPr>
        <w:t>Financial bids of the eligible tenderers would be opened subsequently on the date and time to be notified later on</w:t>
      </w:r>
      <w:r w:rsidRPr="00071DDF">
        <w:rPr>
          <w:rFonts w:ascii="Arial" w:hAnsi="Arial" w:cs="Arial"/>
          <w:sz w:val="24"/>
          <w:szCs w:val="24"/>
          <w:lang w:val="en-IN"/>
        </w:rPr>
        <w:t>.</w:t>
      </w:r>
    </w:p>
    <w:p w:rsidR="00303D8E" w:rsidRPr="00071DDF" w:rsidRDefault="00303D8E" w:rsidP="00303D8E">
      <w:pPr>
        <w:pStyle w:val="ListParagraph"/>
        <w:numPr>
          <w:ilvl w:val="0"/>
          <w:numId w:val="5"/>
        </w:numPr>
        <w:ind w:right="-306"/>
        <w:contextualSpacing/>
        <w:jc w:val="both"/>
        <w:rPr>
          <w:rFonts w:ascii="Arial" w:hAnsi="Arial" w:cs="Arial"/>
          <w:sz w:val="24"/>
          <w:szCs w:val="24"/>
          <w:lang w:val="en-IN"/>
        </w:rPr>
      </w:pPr>
      <w:r w:rsidRPr="00071DDF">
        <w:rPr>
          <w:rFonts w:ascii="Arial" w:hAnsi="Arial" w:cs="Arial"/>
          <w:b/>
          <w:bCs/>
          <w:sz w:val="24"/>
          <w:szCs w:val="24"/>
        </w:rPr>
        <w:t>Tenderer may have to submit the original Documents at short notice whenever asked by Railway at any stage of tender evaluation process or even after finalization of tender.</w:t>
      </w:r>
    </w:p>
    <w:p w:rsidR="00303D8E" w:rsidRPr="00071DDF" w:rsidRDefault="00303D8E" w:rsidP="00303D8E">
      <w:pPr>
        <w:pStyle w:val="ListParagraph"/>
        <w:numPr>
          <w:ilvl w:val="0"/>
          <w:numId w:val="5"/>
        </w:numPr>
        <w:tabs>
          <w:tab w:val="left" w:pos="709"/>
        </w:tabs>
        <w:ind w:right="-306"/>
        <w:contextualSpacing/>
        <w:jc w:val="both"/>
        <w:rPr>
          <w:rFonts w:ascii="Arial" w:hAnsi="Arial" w:cs="Arial"/>
          <w:sz w:val="24"/>
          <w:szCs w:val="24"/>
          <w:lang w:val="en-IN"/>
        </w:rPr>
      </w:pPr>
      <w:r w:rsidRPr="00071DDF">
        <w:rPr>
          <w:rFonts w:ascii="Arial" w:hAnsi="Arial" w:cs="Arial"/>
          <w:b/>
          <w:sz w:val="24"/>
          <w:szCs w:val="24"/>
        </w:rPr>
        <w:t xml:space="preserve">In E-tender, all submissions of documents are to be uploaded on web-site. There may be last minute hic-cups and delay in uploading the Earnest Money and Documents etc. </w:t>
      </w:r>
      <w:proofErr w:type="spellStart"/>
      <w:proofErr w:type="gramStart"/>
      <w:r w:rsidRPr="00071DDF">
        <w:rPr>
          <w:rFonts w:ascii="Arial" w:hAnsi="Arial" w:cs="Arial"/>
          <w:b/>
          <w:sz w:val="24"/>
          <w:szCs w:val="24"/>
        </w:rPr>
        <w:t>Tenderer’s</w:t>
      </w:r>
      <w:proofErr w:type="spellEnd"/>
      <w:r w:rsidRPr="00071DDF">
        <w:rPr>
          <w:rFonts w:ascii="Arial" w:hAnsi="Arial" w:cs="Arial"/>
          <w:b/>
          <w:sz w:val="24"/>
          <w:szCs w:val="24"/>
        </w:rPr>
        <w:t>/</w:t>
      </w:r>
      <w:proofErr w:type="gramEnd"/>
      <w:r w:rsidRPr="00071DDF">
        <w:rPr>
          <w:rFonts w:ascii="Arial" w:hAnsi="Arial" w:cs="Arial"/>
          <w:b/>
          <w:sz w:val="24"/>
          <w:szCs w:val="24"/>
        </w:rPr>
        <w:t>Prospective bidders are advised to upload their offer well in time. Railway will not be responsible for any delay/non submission of offer due to any reason whatsoever.</w:t>
      </w:r>
    </w:p>
    <w:p w:rsidR="00303D8E" w:rsidRPr="00071DDF" w:rsidRDefault="00303D8E" w:rsidP="00303D8E">
      <w:pPr>
        <w:pStyle w:val="ListParagraph"/>
        <w:autoSpaceDE w:val="0"/>
        <w:autoSpaceDN w:val="0"/>
        <w:adjustRightInd w:val="0"/>
        <w:ind w:left="0"/>
        <w:jc w:val="both"/>
        <w:rPr>
          <w:rFonts w:ascii="Arial" w:hAnsi="Arial" w:cs="Arial"/>
          <w:sz w:val="24"/>
          <w:szCs w:val="24"/>
        </w:rPr>
      </w:pPr>
    </w:p>
    <w:p w:rsidR="00303D8E" w:rsidRPr="00071DDF" w:rsidRDefault="00303D8E" w:rsidP="00303D8E">
      <w:pPr>
        <w:pStyle w:val="ListParagraph"/>
        <w:autoSpaceDE w:val="0"/>
        <w:autoSpaceDN w:val="0"/>
        <w:adjustRightInd w:val="0"/>
        <w:ind w:left="0"/>
        <w:jc w:val="both"/>
        <w:rPr>
          <w:rFonts w:ascii="Arial" w:hAnsi="Arial" w:cs="Arial"/>
          <w:b/>
          <w:bCs/>
          <w:sz w:val="24"/>
          <w:szCs w:val="24"/>
        </w:rPr>
      </w:pPr>
      <w:r w:rsidRPr="00071DDF">
        <w:rPr>
          <w:rFonts w:ascii="Arial" w:hAnsi="Arial" w:cs="Arial"/>
          <w:b/>
          <w:bCs/>
          <w:sz w:val="24"/>
          <w:szCs w:val="24"/>
        </w:rPr>
        <w:t xml:space="preserve">Note </w:t>
      </w:r>
    </w:p>
    <w:p w:rsidR="00303D8E" w:rsidRPr="00071DDF" w:rsidRDefault="00303D8E" w:rsidP="00303D8E">
      <w:pPr>
        <w:pStyle w:val="ListParagraph"/>
        <w:numPr>
          <w:ilvl w:val="0"/>
          <w:numId w:val="9"/>
        </w:numPr>
        <w:autoSpaceDE w:val="0"/>
        <w:autoSpaceDN w:val="0"/>
        <w:adjustRightInd w:val="0"/>
        <w:ind w:hanging="720"/>
        <w:jc w:val="both"/>
        <w:rPr>
          <w:rFonts w:ascii="Arial" w:hAnsi="Arial" w:cs="Arial"/>
          <w:b/>
          <w:bCs/>
          <w:sz w:val="24"/>
          <w:szCs w:val="24"/>
        </w:rPr>
      </w:pPr>
      <w:r w:rsidRPr="00071DDF">
        <w:rPr>
          <w:rFonts w:ascii="Arial" w:hAnsi="Arial" w:cs="Arial"/>
          <w:b/>
          <w:bCs/>
          <w:sz w:val="24"/>
          <w:szCs w:val="24"/>
        </w:rPr>
        <w:t xml:space="preserve">Special attention is invited for the tenderers </w:t>
      </w:r>
    </w:p>
    <w:p w:rsidR="00303D8E" w:rsidRPr="00071DDF" w:rsidRDefault="00303D8E" w:rsidP="00303D8E">
      <w:pPr>
        <w:pStyle w:val="ListParagraph"/>
        <w:autoSpaceDE w:val="0"/>
        <w:autoSpaceDN w:val="0"/>
        <w:adjustRightInd w:val="0"/>
        <w:ind w:left="630"/>
        <w:jc w:val="both"/>
        <w:rPr>
          <w:rFonts w:ascii="Arial" w:hAnsi="Arial" w:cs="Arial"/>
          <w:b/>
          <w:bCs/>
          <w:sz w:val="24"/>
          <w:szCs w:val="24"/>
        </w:rPr>
      </w:pPr>
      <w:r w:rsidRPr="00071DDF">
        <w:rPr>
          <w:rFonts w:ascii="Arial" w:hAnsi="Arial" w:cs="Arial"/>
          <w:b/>
          <w:bCs/>
          <w:sz w:val="24"/>
          <w:szCs w:val="24"/>
        </w:rPr>
        <w:t xml:space="preserve">(a)  Tender will be summarily rejected in case of non submission of </w:t>
      </w:r>
    </w:p>
    <w:p w:rsidR="00303D8E" w:rsidRPr="00071DDF" w:rsidRDefault="00303D8E" w:rsidP="00303D8E">
      <w:pPr>
        <w:pStyle w:val="ListParagraph"/>
        <w:autoSpaceDE w:val="0"/>
        <w:autoSpaceDN w:val="0"/>
        <w:adjustRightInd w:val="0"/>
        <w:ind w:left="630"/>
        <w:jc w:val="both"/>
        <w:rPr>
          <w:rFonts w:ascii="Arial" w:hAnsi="Arial" w:cs="Arial"/>
          <w:b/>
          <w:bCs/>
          <w:sz w:val="24"/>
          <w:szCs w:val="24"/>
        </w:rPr>
      </w:pPr>
      <w:r w:rsidRPr="00071DDF">
        <w:rPr>
          <w:rFonts w:ascii="Arial" w:hAnsi="Arial" w:cs="Arial"/>
          <w:b/>
          <w:bCs/>
          <w:sz w:val="24"/>
          <w:szCs w:val="24"/>
        </w:rPr>
        <w:t xml:space="preserve">       </w:t>
      </w:r>
      <w:proofErr w:type="gramStart"/>
      <w:r w:rsidRPr="00071DDF">
        <w:rPr>
          <w:rFonts w:ascii="Arial" w:hAnsi="Arial" w:cs="Arial"/>
          <w:b/>
          <w:bCs/>
          <w:sz w:val="24"/>
          <w:szCs w:val="24"/>
        </w:rPr>
        <w:t>Annexure-M &amp; Q.</w:t>
      </w:r>
      <w:proofErr w:type="gramEnd"/>
    </w:p>
    <w:p w:rsidR="00303D8E" w:rsidRPr="00071DDF" w:rsidRDefault="00303D8E" w:rsidP="00303D8E">
      <w:pPr>
        <w:pStyle w:val="ListParagraph"/>
        <w:autoSpaceDE w:val="0"/>
        <w:autoSpaceDN w:val="0"/>
        <w:adjustRightInd w:val="0"/>
        <w:ind w:left="1080" w:hanging="428"/>
        <w:jc w:val="both"/>
        <w:rPr>
          <w:rFonts w:ascii="Arial" w:hAnsi="Arial" w:cs="Arial"/>
          <w:b/>
          <w:bCs/>
          <w:sz w:val="24"/>
          <w:szCs w:val="24"/>
        </w:rPr>
      </w:pPr>
      <w:r w:rsidRPr="00071DDF">
        <w:rPr>
          <w:rFonts w:ascii="Arial" w:hAnsi="Arial" w:cs="Arial"/>
          <w:b/>
          <w:bCs/>
          <w:sz w:val="24"/>
          <w:szCs w:val="24"/>
        </w:rPr>
        <w:t>(b)  In case of tender value more than Rs.50 crore, tender will be summarily rejected in case of non submission of Annexure-H &amp; N (bid capacity evaluation).</w:t>
      </w:r>
    </w:p>
    <w:p w:rsidR="00303D8E" w:rsidRPr="00071DDF" w:rsidRDefault="00303D8E" w:rsidP="00303D8E">
      <w:pPr>
        <w:pStyle w:val="ListParagraph"/>
        <w:autoSpaceDE w:val="0"/>
        <w:autoSpaceDN w:val="0"/>
        <w:adjustRightInd w:val="0"/>
        <w:ind w:left="1080" w:hanging="428"/>
        <w:jc w:val="both"/>
        <w:rPr>
          <w:rFonts w:ascii="Arial" w:hAnsi="Arial" w:cs="Arial"/>
          <w:b/>
          <w:bCs/>
          <w:sz w:val="24"/>
          <w:szCs w:val="24"/>
        </w:rPr>
      </w:pPr>
    </w:p>
    <w:p w:rsidR="00303D8E" w:rsidRPr="00071DDF" w:rsidRDefault="00303D8E" w:rsidP="00303D8E">
      <w:pPr>
        <w:pStyle w:val="ListParagraph"/>
        <w:numPr>
          <w:ilvl w:val="0"/>
          <w:numId w:val="9"/>
        </w:numPr>
        <w:autoSpaceDE w:val="0"/>
        <w:autoSpaceDN w:val="0"/>
        <w:adjustRightInd w:val="0"/>
        <w:ind w:hanging="630"/>
        <w:jc w:val="both"/>
        <w:rPr>
          <w:rFonts w:ascii="Arial" w:hAnsi="Arial" w:cs="Arial"/>
          <w:b/>
          <w:bCs/>
          <w:sz w:val="24"/>
          <w:szCs w:val="24"/>
        </w:rPr>
      </w:pPr>
      <w:r w:rsidRPr="00071DDF">
        <w:rPr>
          <w:rFonts w:ascii="Arial" w:hAnsi="Arial" w:cs="Arial"/>
          <w:b/>
          <w:bCs/>
          <w:sz w:val="24"/>
          <w:szCs w:val="24"/>
        </w:rPr>
        <w:t>Instructions regarding GST</w:t>
      </w:r>
    </w:p>
    <w:p w:rsidR="00303D8E" w:rsidRPr="00071DDF" w:rsidRDefault="00303D8E" w:rsidP="00303D8E">
      <w:pPr>
        <w:pStyle w:val="ListParagraph"/>
        <w:autoSpaceDE w:val="0"/>
        <w:autoSpaceDN w:val="0"/>
        <w:adjustRightInd w:val="0"/>
        <w:jc w:val="both"/>
        <w:rPr>
          <w:rFonts w:ascii="Arial" w:hAnsi="Arial" w:cs="Arial"/>
          <w:b/>
          <w:bCs/>
          <w:sz w:val="24"/>
          <w:szCs w:val="24"/>
        </w:rPr>
      </w:pPr>
    </w:p>
    <w:p w:rsidR="00303D8E" w:rsidRPr="00071DDF" w:rsidRDefault="00303D8E" w:rsidP="00303D8E">
      <w:pPr>
        <w:pStyle w:val="ListParagraph"/>
        <w:numPr>
          <w:ilvl w:val="0"/>
          <w:numId w:val="4"/>
        </w:numPr>
        <w:autoSpaceDE w:val="0"/>
        <w:autoSpaceDN w:val="0"/>
        <w:adjustRightInd w:val="0"/>
        <w:ind w:left="0" w:firstLine="0"/>
        <w:contextualSpacing/>
        <w:jc w:val="both"/>
        <w:rPr>
          <w:rFonts w:ascii="Arial" w:hAnsi="Arial" w:cs="Arial"/>
          <w:sz w:val="24"/>
          <w:szCs w:val="24"/>
        </w:rPr>
      </w:pPr>
      <w:r w:rsidRPr="00071DDF">
        <w:rPr>
          <w:rFonts w:ascii="Arial" w:hAnsi="Arial" w:cs="Arial"/>
          <w:sz w:val="24"/>
          <w:szCs w:val="24"/>
        </w:rPr>
        <w:t>Works contracts shall be treated as supply of services as per schedule –II</w:t>
      </w:r>
    </w:p>
    <w:p w:rsidR="00303D8E" w:rsidRPr="00071DDF" w:rsidRDefault="00303D8E" w:rsidP="00303D8E">
      <w:pPr>
        <w:pStyle w:val="ListParagraph"/>
        <w:autoSpaceDE w:val="0"/>
        <w:autoSpaceDN w:val="0"/>
        <w:adjustRightInd w:val="0"/>
        <w:ind w:left="709"/>
        <w:jc w:val="both"/>
        <w:rPr>
          <w:rFonts w:ascii="Arial" w:hAnsi="Arial" w:cs="Arial"/>
          <w:sz w:val="24"/>
          <w:szCs w:val="24"/>
        </w:rPr>
      </w:pPr>
      <w:r w:rsidRPr="00071DDF">
        <w:rPr>
          <w:rFonts w:ascii="Arial" w:hAnsi="Arial" w:cs="Arial"/>
          <w:sz w:val="24"/>
          <w:szCs w:val="24"/>
        </w:rPr>
        <w:t>GST Act.</w:t>
      </w:r>
    </w:p>
    <w:p w:rsidR="00303D8E" w:rsidRPr="00071DDF" w:rsidRDefault="00303D8E" w:rsidP="00303D8E">
      <w:pPr>
        <w:pStyle w:val="ListParagraph"/>
        <w:numPr>
          <w:ilvl w:val="0"/>
          <w:numId w:val="4"/>
        </w:numPr>
        <w:autoSpaceDE w:val="0"/>
        <w:autoSpaceDN w:val="0"/>
        <w:adjustRightInd w:val="0"/>
        <w:ind w:left="709" w:hanging="709"/>
        <w:contextualSpacing/>
        <w:jc w:val="both"/>
        <w:rPr>
          <w:rFonts w:ascii="Arial" w:hAnsi="Arial" w:cs="Arial"/>
          <w:sz w:val="24"/>
          <w:szCs w:val="24"/>
        </w:rPr>
      </w:pPr>
      <w:r w:rsidRPr="00071DDF">
        <w:rPr>
          <w:rFonts w:ascii="Arial" w:hAnsi="Arial" w:cs="Arial"/>
          <w:sz w:val="24"/>
          <w:szCs w:val="24"/>
        </w:rPr>
        <w:t>GST Act and Rules issued from time to time by the Government/ concerned authorities shall be applicable.</w:t>
      </w:r>
    </w:p>
    <w:p w:rsidR="00303D8E" w:rsidRPr="00071DDF" w:rsidRDefault="00303D8E" w:rsidP="00303D8E">
      <w:pPr>
        <w:pStyle w:val="ListParagraph"/>
        <w:numPr>
          <w:ilvl w:val="0"/>
          <w:numId w:val="4"/>
        </w:numPr>
        <w:autoSpaceDE w:val="0"/>
        <w:autoSpaceDN w:val="0"/>
        <w:adjustRightInd w:val="0"/>
        <w:ind w:left="709" w:hanging="709"/>
        <w:contextualSpacing/>
        <w:jc w:val="both"/>
        <w:rPr>
          <w:rFonts w:ascii="Arial" w:hAnsi="Arial" w:cs="Arial"/>
          <w:sz w:val="24"/>
          <w:szCs w:val="24"/>
        </w:rPr>
      </w:pPr>
      <w:r w:rsidRPr="00071DDF">
        <w:rPr>
          <w:rFonts w:ascii="Arial" w:hAnsi="Arial" w:cs="Arial"/>
          <w:sz w:val="24"/>
          <w:szCs w:val="24"/>
        </w:rPr>
        <w:t xml:space="preserve">Contractor/ suppliers/ service providers/ parties shall register their firms State wise under GSTIN (GST Identification Number)  and submit at the time of opening of tender or before the signing the agreement and shall mention place of business,  registered office address and email id. </w:t>
      </w:r>
    </w:p>
    <w:p w:rsidR="00303D8E" w:rsidRPr="00071DDF" w:rsidRDefault="00303D8E" w:rsidP="00303D8E">
      <w:pPr>
        <w:pStyle w:val="ListParagraph"/>
        <w:rPr>
          <w:rFonts w:ascii="Arial" w:hAnsi="Arial" w:cs="Arial"/>
          <w:i/>
          <w:iCs/>
          <w:spacing w:val="-2"/>
          <w:sz w:val="24"/>
          <w:szCs w:val="24"/>
        </w:rPr>
      </w:pPr>
    </w:p>
    <w:p w:rsidR="00303D8E" w:rsidRPr="00071DDF" w:rsidRDefault="00303D8E" w:rsidP="00303D8E">
      <w:pPr>
        <w:ind w:right="22"/>
        <w:jc w:val="both"/>
        <w:rPr>
          <w:rFonts w:ascii="Arial" w:hAnsi="Arial" w:cs="Arial"/>
          <w:b/>
          <w:bCs/>
          <w:iCs/>
          <w:sz w:val="24"/>
          <w:szCs w:val="24"/>
          <w:lang w:val="en-IN"/>
        </w:rPr>
      </w:pPr>
      <w:r w:rsidRPr="00071DDF">
        <w:rPr>
          <w:rFonts w:ascii="Arial" w:hAnsi="Arial" w:cs="Arial"/>
          <w:b/>
          <w:bCs/>
          <w:iCs/>
          <w:sz w:val="24"/>
          <w:szCs w:val="24"/>
          <w:lang w:val="en-IN"/>
        </w:rPr>
        <w:t>3.0</w:t>
      </w:r>
      <w:r w:rsidRPr="00071DDF">
        <w:rPr>
          <w:rFonts w:ascii="Arial" w:hAnsi="Arial" w:cs="Arial"/>
          <w:b/>
          <w:bCs/>
          <w:iCs/>
          <w:sz w:val="24"/>
          <w:szCs w:val="24"/>
          <w:lang w:val="en-IN"/>
        </w:rPr>
        <w:tab/>
        <w:t xml:space="preserve">In case tender value </w:t>
      </w:r>
      <w:proofErr w:type="spellStart"/>
      <w:r w:rsidRPr="00071DDF">
        <w:rPr>
          <w:rFonts w:ascii="Arial" w:hAnsi="Arial" w:cs="Arial"/>
          <w:b/>
          <w:bCs/>
          <w:iCs/>
          <w:sz w:val="24"/>
          <w:szCs w:val="24"/>
          <w:lang w:val="en-IN"/>
        </w:rPr>
        <w:t>upto</w:t>
      </w:r>
      <w:proofErr w:type="spellEnd"/>
      <w:r w:rsidRPr="00071DDF">
        <w:rPr>
          <w:rFonts w:ascii="Arial" w:hAnsi="Arial" w:cs="Arial"/>
          <w:b/>
          <w:bCs/>
          <w:iCs/>
          <w:sz w:val="24"/>
          <w:szCs w:val="24"/>
          <w:lang w:val="en-IN"/>
        </w:rPr>
        <w:t xml:space="preserve"> Rs.10 crore (Single packet) </w:t>
      </w:r>
    </w:p>
    <w:p w:rsidR="00303D8E" w:rsidRPr="00071DDF" w:rsidRDefault="00303D8E" w:rsidP="00303D8E">
      <w:pPr>
        <w:ind w:left="720" w:right="-23"/>
        <w:jc w:val="both"/>
        <w:rPr>
          <w:rFonts w:ascii="Arial" w:hAnsi="Arial" w:cs="Arial"/>
          <w:iCs/>
          <w:sz w:val="24"/>
          <w:szCs w:val="24"/>
          <w:lang w:val="en-IN"/>
        </w:rPr>
      </w:pPr>
      <w:r w:rsidRPr="00071DDF">
        <w:rPr>
          <w:rFonts w:ascii="Arial" w:hAnsi="Arial" w:cs="Arial"/>
          <w:iCs/>
          <w:sz w:val="24"/>
          <w:szCs w:val="24"/>
          <w:lang w:val="en-IN"/>
        </w:rPr>
        <w:t>The tender uploaded by the tenderer(s) will consist of Single Packets/Files i.e. Packet-I/File-I having</w:t>
      </w:r>
      <w:r w:rsidRPr="00071DDF">
        <w:rPr>
          <w:rFonts w:ascii="Arial" w:hAnsi="Arial" w:cs="Arial"/>
          <w:sz w:val="24"/>
          <w:szCs w:val="24"/>
        </w:rPr>
        <w:t xml:space="preserve"> (a) Tender form (First sheet)  (b) Special Tender Conditions and Instructions to tenderer/s (c) Special Conditions relating to site   data  and  </w:t>
      </w:r>
      <w:r w:rsidRPr="00071DDF">
        <w:rPr>
          <w:rFonts w:ascii="Arial" w:hAnsi="Arial" w:cs="Arial"/>
          <w:sz w:val="24"/>
          <w:szCs w:val="24"/>
        </w:rPr>
        <w:lastRenderedPageBreak/>
        <w:t xml:space="preserve">specifications (d) Schedule of Items, Rates, and Quantities.  </w:t>
      </w:r>
      <w:r w:rsidRPr="00071DDF">
        <w:rPr>
          <w:rFonts w:ascii="Arial" w:hAnsi="Arial" w:cs="Arial"/>
          <w:iCs/>
          <w:sz w:val="24"/>
          <w:szCs w:val="24"/>
          <w:lang w:val="en-IN"/>
        </w:rPr>
        <w:t>This Bid shall contain all the documents as listed Annexure-1 &amp; Annexure-2 of Tender Notice.</w:t>
      </w:r>
    </w:p>
    <w:p w:rsidR="00303D8E" w:rsidRPr="00071DDF" w:rsidRDefault="00303D8E" w:rsidP="00303D8E">
      <w:pPr>
        <w:pStyle w:val="ListParagraph"/>
        <w:autoSpaceDE w:val="0"/>
        <w:autoSpaceDN w:val="0"/>
        <w:adjustRightInd w:val="0"/>
        <w:ind w:hanging="720"/>
        <w:rPr>
          <w:rFonts w:ascii="Arial" w:hAnsi="Arial" w:cs="Arial"/>
          <w:b/>
          <w:bCs/>
          <w:sz w:val="24"/>
          <w:szCs w:val="24"/>
        </w:rPr>
      </w:pPr>
      <w:r w:rsidRPr="00071DDF">
        <w:rPr>
          <w:rFonts w:ascii="Arial" w:hAnsi="Arial" w:cs="Arial"/>
          <w:b/>
          <w:bCs/>
          <w:sz w:val="24"/>
          <w:szCs w:val="24"/>
        </w:rPr>
        <w:t>4.0       In case tender value more than Rs.10 crore (For Two Packet Tender)</w:t>
      </w:r>
    </w:p>
    <w:p w:rsidR="00303D8E" w:rsidRPr="00071DDF" w:rsidRDefault="00303D8E" w:rsidP="00303D8E">
      <w:pPr>
        <w:pStyle w:val="ListParagraph"/>
        <w:autoSpaceDE w:val="0"/>
        <w:autoSpaceDN w:val="0"/>
        <w:adjustRightInd w:val="0"/>
        <w:rPr>
          <w:rFonts w:ascii="Arial" w:hAnsi="Arial" w:cs="Arial"/>
          <w:b/>
          <w:bCs/>
          <w:sz w:val="24"/>
          <w:szCs w:val="24"/>
        </w:rPr>
      </w:pPr>
    </w:p>
    <w:p w:rsidR="00303D8E" w:rsidRPr="00071DDF" w:rsidRDefault="00303D8E" w:rsidP="00303D8E">
      <w:pPr>
        <w:pStyle w:val="ListParagraph"/>
        <w:numPr>
          <w:ilvl w:val="0"/>
          <w:numId w:val="6"/>
        </w:numPr>
        <w:ind w:left="810" w:right="-23" w:hanging="810"/>
        <w:jc w:val="both"/>
        <w:rPr>
          <w:rFonts w:ascii="Arial" w:hAnsi="Arial" w:cs="Arial"/>
          <w:iCs/>
          <w:spacing w:val="-2"/>
          <w:sz w:val="24"/>
          <w:szCs w:val="24"/>
        </w:rPr>
      </w:pPr>
      <w:r w:rsidRPr="00071DDF">
        <w:rPr>
          <w:rFonts w:ascii="Arial" w:hAnsi="Arial" w:cs="Arial"/>
          <w:iCs/>
          <w:spacing w:val="-2"/>
          <w:sz w:val="24"/>
          <w:szCs w:val="24"/>
        </w:rPr>
        <w:t>Tenderer(s) shall upload two files/packets: File-I/Packet-I and File-II/Packet-II.</w:t>
      </w:r>
    </w:p>
    <w:p w:rsidR="00303D8E" w:rsidRPr="00071DDF" w:rsidRDefault="00303D8E" w:rsidP="00303D8E">
      <w:pPr>
        <w:pStyle w:val="ListParagraph"/>
        <w:numPr>
          <w:ilvl w:val="0"/>
          <w:numId w:val="6"/>
        </w:numPr>
        <w:ind w:left="810" w:right="-23" w:hanging="810"/>
        <w:jc w:val="both"/>
        <w:rPr>
          <w:rFonts w:ascii="Arial" w:hAnsi="Arial" w:cs="Arial"/>
          <w:iCs/>
          <w:spacing w:val="-2"/>
          <w:sz w:val="24"/>
          <w:szCs w:val="24"/>
        </w:rPr>
      </w:pPr>
      <w:r w:rsidRPr="00071DDF">
        <w:rPr>
          <w:rFonts w:ascii="Arial" w:hAnsi="Arial" w:cs="Arial"/>
          <w:iCs/>
          <w:spacing w:val="-2"/>
          <w:sz w:val="24"/>
          <w:szCs w:val="24"/>
        </w:rPr>
        <w:t xml:space="preserve">File-I/Packet -I shall contain Technical Cum Commercial bid </w:t>
      </w:r>
      <w:proofErr w:type="gramStart"/>
      <w:r w:rsidRPr="00071DDF">
        <w:rPr>
          <w:rFonts w:ascii="Arial" w:hAnsi="Arial" w:cs="Arial"/>
          <w:iCs/>
          <w:spacing w:val="-2"/>
          <w:sz w:val="24"/>
          <w:szCs w:val="24"/>
        </w:rPr>
        <w:t>and  all</w:t>
      </w:r>
      <w:proofErr w:type="gramEnd"/>
      <w:r w:rsidRPr="00071DDF">
        <w:rPr>
          <w:rFonts w:ascii="Arial" w:hAnsi="Arial" w:cs="Arial"/>
          <w:iCs/>
          <w:spacing w:val="-2"/>
          <w:sz w:val="24"/>
          <w:szCs w:val="24"/>
        </w:rPr>
        <w:t xml:space="preserve"> necessary documents regarding constitution of the firm and other requisite documents/credentials as per </w:t>
      </w:r>
      <w:proofErr w:type="spellStart"/>
      <w:r w:rsidRPr="00071DDF">
        <w:rPr>
          <w:rFonts w:ascii="Arial" w:hAnsi="Arial" w:cs="Arial"/>
          <w:iCs/>
          <w:spacing w:val="-2"/>
          <w:sz w:val="24"/>
          <w:szCs w:val="24"/>
        </w:rPr>
        <w:t>Annexures</w:t>
      </w:r>
      <w:proofErr w:type="spellEnd"/>
      <w:r w:rsidRPr="00071DDF">
        <w:rPr>
          <w:rFonts w:ascii="Arial" w:hAnsi="Arial" w:cs="Arial"/>
          <w:iCs/>
          <w:spacing w:val="-2"/>
          <w:sz w:val="24"/>
          <w:szCs w:val="24"/>
        </w:rPr>
        <w:t xml:space="preserve"> 1 and 2. </w:t>
      </w:r>
    </w:p>
    <w:p w:rsidR="00303D8E" w:rsidRPr="00071DDF" w:rsidRDefault="00303D8E" w:rsidP="00303D8E">
      <w:pPr>
        <w:pStyle w:val="ListParagraph"/>
        <w:ind w:left="810" w:right="-23" w:hanging="810"/>
        <w:jc w:val="both"/>
        <w:rPr>
          <w:rFonts w:ascii="Arial" w:hAnsi="Arial" w:cs="Arial"/>
          <w:iCs/>
          <w:spacing w:val="-2"/>
          <w:sz w:val="24"/>
          <w:szCs w:val="24"/>
        </w:rPr>
      </w:pPr>
    </w:p>
    <w:p w:rsidR="00303D8E" w:rsidRPr="00071DDF" w:rsidRDefault="00303D8E" w:rsidP="00303D8E">
      <w:pPr>
        <w:pStyle w:val="ListParagraph"/>
        <w:numPr>
          <w:ilvl w:val="0"/>
          <w:numId w:val="6"/>
        </w:numPr>
        <w:ind w:left="810" w:right="-23" w:hanging="810"/>
        <w:jc w:val="both"/>
        <w:rPr>
          <w:rFonts w:ascii="Arial" w:hAnsi="Arial" w:cs="Arial"/>
          <w:strike/>
          <w:sz w:val="24"/>
          <w:szCs w:val="24"/>
          <w:lang w:val="en-IN"/>
        </w:rPr>
      </w:pPr>
      <w:r w:rsidRPr="00071DDF">
        <w:rPr>
          <w:rFonts w:ascii="Arial" w:hAnsi="Arial" w:cs="Arial"/>
          <w:iCs/>
          <w:spacing w:val="-2"/>
          <w:sz w:val="24"/>
          <w:szCs w:val="24"/>
        </w:rPr>
        <w:t xml:space="preserve">File-II/Packet-II shall contain the Financial Bid only </w:t>
      </w:r>
    </w:p>
    <w:p w:rsidR="00303D8E" w:rsidRPr="00071DDF" w:rsidRDefault="00303D8E" w:rsidP="00303D8E">
      <w:pPr>
        <w:spacing w:after="0" w:line="240" w:lineRule="auto"/>
        <w:ind w:right="-23"/>
        <w:jc w:val="both"/>
        <w:rPr>
          <w:rFonts w:ascii="Arial" w:hAnsi="Arial" w:cs="Arial"/>
          <w:strike/>
          <w:sz w:val="24"/>
          <w:szCs w:val="24"/>
          <w:lang w:val="en-IN"/>
        </w:rPr>
      </w:pPr>
    </w:p>
    <w:p w:rsidR="00303D8E" w:rsidRPr="00071DDF" w:rsidRDefault="00303D8E" w:rsidP="00303D8E">
      <w:pPr>
        <w:ind w:left="720" w:right="-23" w:hanging="720"/>
        <w:jc w:val="both"/>
        <w:rPr>
          <w:rFonts w:ascii="Arial" w:hAnsi="Arial" w:cs="Arial"/>
          <w:sz w:val="24"/>
          <w:szCs w:val="24"/>
        </w:rPr>
      </w:pPr>
      <w:proofErr w:type="gramStart"/>
      <w:r w:rsidRPr="00E44EC4">
        <w:rPr>
          <w:rFonts w:ascii="Arial" w:hAnsi="Arial" w:cs="Arial"/>
          <w:b/>
          <w:sz w:val="24"/>
          <w:szCs w:val="24"/>
        </w:rPr>
        <w:t xml:space="preserve">5.0  </w:t>
      </w:r>
      <w:r w:rsidRPr="00071DDF">
        <w:rPr>
          <w:rFonts w:ascii="Arial" w:hAnsi="Arial" w:cs="Arial"/>
          <w:sz w:val="24"/>
          <w:szCs w:val="24"/>
        </w:rPr>
        <w:t xml:space="preserve">  “JVs/ Consortiums/ MOUs shall be considered in accordance with approved tender conditions.”</w:t>
      </w:r>
      <w:proofErr w:type="gramEnd"/>
    </w:p>
    <w:p w:rsidR="00303D8E" w:rsidRPr="00071DDF" w:rsidRDefault="00303D8E" w:rsidP="00303D8E">
      <w:pPr>
        <w:pStyle w:val="Footer"/>
        <w:numPr>
          <w:ilvl w:val="0"/>
          <w:numId w:val="0"/>
        </w:numPr>
        <w:tabs>
          <w:tab w:val="left" w:pos="720"/>
        </w:tabs>
        <w:ind w:right="-23"/>
        <w:jc w:val="both"/>
        <w:rPr>
          <w:rFonts w:ascii="Arial" w:hAnsi="Arial" w:cs="Arial"/>
          <w:b/>
          <w:bCs/>
          <w:szCs w:val="24"/>
        </w:rPr>
      </w:pPr>
      <w:r w:rsidRPr="00071DDF">
        <w:rPr>
          <w:rFonts w:ascii="Arial" w:hAnsi="Arial" w:cs="Arial"/>
          <w:b/>
          <w:bCs/>
          <w:szCs w:val="24"/>
        </w:rPr>
        <w:t>NOTE:</w:t>
      </w:r>
    </w:p>
    <w:p w:rsidR="00303D8E" w:rsidRPr="00071DDF" w:rsidRDefault="00303D8E" w:rsidP="00303D8E">
      <w:pPr>
        <w:pStyle w:val="Footer"/>
        <w:numPr>
          <w:ilvl w:val="0"/>
          <w:numId w:val="0"/>
        </w:numPr>
        <w:tabs>
          <w:tab w:val="left" w:pos="720"/>
        </w:tabs>
        <w:ind w:right="-23"/>
        <w:jc w:val="both"/>
        <w:rPr>
          <w:rFonts w:ascii="Arial" w:hAnsi="Arial" w:cs="Arial"/>
          <w:szCs w:val="24"/>
        </w:rPr>
      </w:pPr>
    </w:p>
    <w:p w:rsidR="00303D8E" w:rsidRPr="00071DDF" w:rsidRDefault="00303D8E" w:rsidP="00303D8E">
      <w:pPr>
        <w:pStyle w:val="Footer"/>
        <w:numPr>
          <w:ilvl w:val="0"/>
          <w:numId w:val="2"/>
        </w:numPr>
        <w:tabs>
          <w:tab w:val="clear" w:pos="4320"/>
          <w:tab w:val="clear" w:pos="8640"/>
        </w:tabs>
        <w:ind w:left="709" w:right="-23" w:hanging="709"/>
        <w:jc w:val="both"/>
        <w:rPr>
          <w:rFonts w:ascii="Arial" w:hAnsi="Arial" w:cs="Arial"/>
          <w:szCs w:val="24"/>
        </w:rPr>
      </w:pPr>
      <w:r w:rsidRPr="00071DDF">
        <w:rPr>
          <w:rFonts w:ascii="Arial" w:hAnsi="Arial" w:cs="Arial"/>
          <w:szCs w:val="24"/>
        </w:rPr>
        <w:t xml:space="preserve">The bidders who desires to participate against e-tenders, are advised to electronically register themselves on website </w:t>
      </w:r>
      <w:hyperlink r:id="rId7" w:history="1">
        <w:r w:rsidRPr="00071DDF">
          <w:rPr>
            <w:rStyle w:val="Hyperlink"/>
            <w:rFonts w:ascii="Arial" w:hAnsi="Arial" w:cs="Arial"/>
            <w:color w:val="auto"/>
            <w:szCs w:val="24"/>
          </w:rPr>
          <w:t>www.ireps.gov.in</w:t>
        </w:r>
      </w:hyperlink>
      <w:r w:rsidRPr="00071DDF">
        <w:rPr>
          <w:rFonts w:ascii="Arial" w:hAnsi="Arial" w:cs="Arial"/>
          <w:szCs w:val="24"/>
        </w:rPr>
        <w:t>for which they would require to obtain Class III digital certificate (if already not obtained) issued by CCA under IT Act-2000.</w:t>
      </w:r>
    </w:p>
    <w:p w:rsidR="00303D8E" w:rsidRPr="00071DDF" w:rsidRDefault="00303D8E" w:rsidP="00303D8E">
      <w:pPr>
        <w:pStyle w:val="ListParagraph"/>
        <w:numPr>
          <w:ilvl w:val="0"/>
          <w:numId w:val="2"/>
        </w:numPr>
        <w:spacing w:after="200" w:line="276" w:lineRule="auto"/>
        <w:ind w:left="709" w:right="-23" w:hanging="709"/>
        <w:contextualSpacing/>
        <w:jc w:val="both"/>
        <w:rPr>
          <w:rFonts w:ascii="Arial" w:hAnsi="Arial" w:cs="Arial"/>
          <w:bCs/>
          <w:sz w:val="24"/>
          <w:szCs w:val="24"/>
        </w:rPr>
      </w:pPr>
      <w:r w:rsidRPr="00071DDF">
        <w:rPr>
          <w:rFonts w:ascii="Arial" w:hAnsi="Arial" w:cs="Arial"/>
          <w:sz w:val="24"/>
          <w:szCs w:val="24"/>
        </w:rPr>
        <w:t>All other terms and conditions in respect of above tender are given in the tender document.</w:t>
      </w:r>
    </w:p>
    <w:p w:rsidR="00303D8E" w:rsidRPr="00071DDF" w:rsidRDefault="00303D8E" w:rsidP="00303D8E">
      <w:pPr>
        <w:pStyle w:val="ListParagraph"/>
        <w:numPr>
          <w:ilvl w:val="0"/>
          <w:numId w:val="2"/>
        </w:numPr>
        <w:tabs>
          <w:tab w:val="left" w:pos="720"/>
        </w:tabs>
        <w:spacing w:after="200" w:line="276" w:lineRule="auto"/>
        <w:ind w:left="709" w:right="-23" w:hanging="709"/>
        <w:contextualSpacing/>
        <w:jc w:val="both"/>
        <w:rPr>
          <w:rFonts w:ascii="Arial" w:hAnsi="Arial" w:cs="Arial"/>
          <w:bCs/>
          <w:sz w:val="24"/>
          <w:szCs w:val="24"/>
        </w:rPr>
      </w:pPr>
      <w:r w:rsidRPr="00071DDF">
        <w:rPr>
          <w:rFonts w:ascii="Arial" w:hAnsi="Arial" w:cs="Arial"/>
          <w:bCs/>
          <w:sz w:val="24"/>
          <w:szCs w:val="24"/>
        </w:rPr>
        <w:t>Only e-tenders will be accepted and tenders submitted in any other form will be summarily rejected.</w:t>
      </w:r>
    </w:p>
    <w:p w:rsidR="00303D8E" w:rsidRPr="00071DDF" w:rsidRDefault="00303D8E" w:rsidP="00303D8E">
      <w:pPr>
        <w:pStyle w:val="Footer"/>
        <w:numPr>
          <w:ilvl w:val="0"/>
          <w:numId w:val="0"/>
        </w:numPr>
        <w:tabs>
          <w:tab w:val="clear" w:pos="4320"/>
          <w:tab w:val="left" w:pos="720"/>
          <w:tab w:val="left" w:pos="7300"/>
        </w:tabs>
        <w:ind w:right="-5"/>
        <w:rPr>
          <w:rFonts w:ascii="Arial" w:hAnsi="Arial" w:cs="Arial"/>
          <w:bCs/>
          <w:szCs w:val="24"/>
        </w:rPr>
      </w:pPr>
      <w:r w:rsidRPr="00071DDF">
        <w:rPr>
          <w:rFonts w:ascii="Arial" w:hAnsi="Arial" w:cs="Arial"/>
          <w:bCs/>
          <w:szCs w:val="24"/>
        </w:rPr>
        <w:tab/>
      </w:r>
      <w:r w:rsidRPr="00071DDF">
        <w:rPr>
          <w:rFonts w:ascii="Arial" w:hAnsi="Arial" w:cs="Arial"/>
          <w:bCs/>
          <w:szCs w:val="24"/>
        </w:rPr>
        <w:tab/>
      </w:r>
      <w:r w:rsidRPr="00071DDF">
        <w:rPr>
          <w:rFonts w:ascii="Arial" w:hAnsi="Arial" w:cs="Arial"/>
          <w:bCs/>
          <w:szCs w:val="24"/>
        </w:rPr>
        <w:tab/>
      </w:r>
    </w:p>
    <w:p w:rsidR="00303D8E" w:rsidRPr="00071DDF" w:rsidRDefault="00303D8E" w:rsidP="00303D8E">
      <w:pPr>
        <w:spacing w:after="0" w:line="240" w:lineRule="auto"/>
        <w:ind w:left="5760"/>
        <w:rPr>
          <w:rFonts w:ascii="Arial" w:hAnsi="Arial" w:cs="Arial"/>
          <w:sz w:val="24"/>
          <w:szCs w:val="24"/>
        </w:rPr>
      </w:pPr>
      <w:r w:rsidRPr="00071DDF">
        <w:rPr>
          <w:rFonts w:ascii="Arial" w:hAnsi="Arial" w:cs="Arial"/>
          <w:sz w:val="24"/>
          <w:szCs w:val="24"/>
        </w:rPr>
        <w:t>Dy. Chief Engineer/Const.,</w:t>
      </w:r>
    </w:p>
    <w:p w:rsidR="00303D8E" w:rsidRPr="00071DDF" w:rsidRDefault="00303D8E" w:rsidP="00303D8E">
      <w:pPr>
        <w:spacing w:after="0" w:line="240" w:lineRule="auto"/>
        <w:rPr>
          <w:rFonts w:ascii="Arial" w:hAnsi="Arial" w:cs="Arial"/>
          <w:sz w:val="24"/>
          <w:szCs w:val="24"/>
        </w:rPr>
      </w:pPr>
      <w:r w:rsidRPr="00071DDF">
        <w:rPr>
          <w:rFonts w:ascii="Arial" w:hAnsi="Arial" w:cs="Arial"/>
          <w:sz w:val="24"/>
          <w:szCs w:val="24"/>
        </w:rPr>
        <w:t xml:space="preserve">                                                                                       N.R. Tilak Bridge, New Delhi</w:t>
      </w:r>
    </w:p>
    <w:p w:rsidR="00303D8E" w:rsidRPr="00071DDF" w:rsidRDefault="00303D8E" w:rsidP="00303D8E">
      <w:pPr>
        <w:pStyle w:val="NoSpacing2"/>
        <w:ind w:left="-90" w:right="-5" w:hanging="90"/>
        <w:jc w:val="right"/>
        <w:rPr>
          <w:rFonts w:ascii="Arial" w:hAnsi="Arial" w:cs="Arial"/>
          <w:sz w:val="24"/>
          <w:szCs w:val="24"/>
          <w:lang w:val="en-IN"/>
        </w:rPr>
      </w:pPr>
    </w:p>
    <w:p w:rsidR="00303D8E" w:rsidRPr="00071DDF" w:rsidRDefault="00303D8E" w:rsidP="00303D8E">
      <w:pPr>
        <w:jc w:val="both"/>
        <w:rPr>
          <w:rFonts w:ascii="Arial" w:hAnsi="Arial" w:cs="Arial"/>
          <w:b/>
          <w:sz w:val="24"/>
          <w:szCs w:val="24"/>
        </w:rPr>
      </w:pPr>
      <w:r w:rsidRPr="00071DDF">
        <w:rPr>
          <w:rFonts w:ascii="Arial" w:hAnsi="Arial" w:cs="Arial"/>
          <w:sz w:val="24"/>
          <w:szCs w:val="24"/>
        </w:rPr>
        <w:t xml:space="preserve">Tender Notice No. </w:t>
      </w:r>
      <w:r w:rsidRPr="00071DDF">
        <w:rPr>
          <w:rFonts w:ascii="Arial" w:hAnsi="Arial" w:cs="Arial"/>
          <w:b/>
          <w:sz w:val="24"/>
          <w:szCs w:val="24"/>
        </w:rPr>
        <w:t>450-</w:t>
      </w:r>
      <w:proofErr w:type="gramStart"/>
      <w:r w:rsidRPr="00071DDF">
        <w:rPr>
          <w:rFonts w:ascii="Arial" w:hAnsi="Arial" w:cs="Arial"/>
          <w:b/>
          <w:sz w:val="24"/>
          <w:szCs w:val="24"/>
        </w:rPr>
        <w:t>Acs-</w:t>
      </w:r>
      <w:proofErr w:type="gramEnd"/>
      <w:r w:rsidRPr="00071DDF">
        <w:rPr>
          <w:rFonts w:ascii="Arial" w:hAnsi="Arial" w:cs="Arial"/>
          <w:b/>
          <w:sz w:val="24"/>
          <w:szCs w:val="24"/>
        </w:rPr>
        <w:t>C-DOBH-TKJ                              Dated 11.09.2019</w:t>
      </w:r>
    </w:p>
    <w:p w:rsidR="00303D8E" w:rsidRPr="00071DDF" w:rsidRDefault="00303D8E" w:rsidP="00303D8E">
      <w:pPr>
        <w:jc w:val="both"/>
        <w:rPr>
          <w:rFonts w:ascii="Arial" w:hAnsi="Arial" w:cs="Arial"/>
          <w:sz w:val="24"/>
          <w:szCs w:val="24"/>
          <w:lang w:val="en-IN"/>
        </w:rPr>
      </w:pPr>
      <w:r w:rsidRPr="00071DDF">
        <w:rPr>
          <w:rFonts w:ascii="Arial" w:hAnsi="Arial" w:cs="Arial"/>
          <w:sz w:val="24"/>
          <w:szCs w:val="24"/>
          <w:lang w:val="en-IN"/>
        </w:rPr>
        <w:t>Copy to (Through e- mail):-</w:t>
      </w:r>
    </w:p>
    <w:p w:rsidR="00303D8E" w:rsidRPr="00071DDF" w:rsidRDefault="00303D8E" w:rsidP="00303D8E">
      <w:pPr>
        <w:pStyle w:val="NoSpacing2"/>
        <w:numPr>
          <w:ilvl w:val="0"/>
          <w:numId w:val="7"/>
        </w:numPr>
        <w:ind w:left="426" w:right="-5" w:hanging="426"/>
        <w:rPr>
          <w:rFonts w:ascii="Arial" w:hAnsi="Arial" w:cs="Arial"/>
          <w:sz w:val="24"/>
          <w:szCs w:val="24"/>
          <w:lang w:val="en-IN"/>
        </w:rPr>
      </w:pPr>
      <w:r w:rsidRPr="00071DDF">
        <w:rPr>
          <w:rFonts w:ascii="Arial" w:hAnsi="Arial" w:cs="Arial"/>
          <w:sz w:val="24"/>
          <w:szCs w:val="24"/>
          <w:lang w:val="en-IN"/>
        </w:rPr>
        <w:t>The FA &amp; CAO/Const., Northern Railway, K. Gate, Delhi</w:t>
      </w:r>
    </w:p>
    <w:p w:rsidR="00303D8E" w:rsidRPr="00071DDF" w:rsidRDefault="00303D8E" w:rsidP="00303D8E">
      <w:pPr>
        <w:pStyle w:val="NoSpacing2"/>
        <w:numPr>
          <w:ilvl w:val="0"/>
          <w:numId w:val="7"/>
        </w:numPr>
        <w:ind w:left="426" w:right="-5" w:hanging="426"/>
        <w:rPr>
          <w:rFonts w:ascii="Arial" w:hAnsi="Arial" w:cs="Arial"/>
          <w:sz w:val="24"/>
          <w:szCs w:val="24"/>
          <w:lang w:val="en-IN"/>
        </w:rPr>
      </w:pPr>
      <w:r w:rsidRPr="00071DDF">
        <w:rPr>
          <w:rFonts w:ascii="Arial" w:hAnsi="Arial" w:cs="Arial"/>
          <w:sz w:val="24"/>
          <w:szCs w:val="24"/>
          <w:lang w:val="en-IN"/>
        </w:rPr>
        <w:t>All SAG Officers under CAO/C &amp;</w:t>
      </w:r>
      <w:smartTag w:uri="urn:schemas-microsoft-com:office:smarttags" w:element="stockticker">
        <w:r w:rsidRPr="00071DDF">
          <w:rPr>
            <w:rFonts w:ascii="Arial" w:hAnsi="Arial" w:cs="Arial"/>
            <w:sz w:val="24"/>
            <w:szCs w:val="24"/>
            <w:lang w:val="en-IN"/>
          </w:rPr>
          <w:t>CAO</w:t>
        </w:r>
      </w:smartTag>
      <w:r w:rsidRPr="00071DDF">
        <w:rPr>
          <w:rFonts w:ascii="Arial" w:hAnsi="Arial" w:cs="Arial"/>
          <w:sz w:val="24"/>
          <w:szCs w:val="24"/>
          <w:lang w:val="en-IN"/>
        </w:rPr>
        <w:t>/C-II, Northern Railway, K. Gate, Delhi</w:t>
      </w:r>
    </w:p>
    <w:p w:rsidR="00303D8E" w:rsidRPr="00071DDF" w:rsidRDefault="00303D8E" w:rsidP="00303D8E">
      <w:pPr>
        <w:numPr>
          <w:ilvl w:val="0"/>
          <w:numId w:val="7"/>
        </w:numPr>
        <w:spacing w:after="0" w:line="240" w:lineRule="auto"/>
        <w:ind w:left="426" w:right="-5" w:hanging="426"/>
        <w:jc w:val="both"/>
        <w:rPr>
          <w:rFonts w:ascii="Arial" w:hAnsi="Arial" w:cs="Arial"/>
          <w:sz w:val="24"/>
          <w:szCs w:val="24"/>
        </w:rPr>
      </w:pPr>
      <w:r w:rsidRPr="00071DDF">
        <w:rPr>
          <w:rFonts w:ascii="Arial" w:hAnsi="Arial" w:cs="Arial"/>
          <w:sz w:val="24"/>
          <w:szCs w:val="24"/>
        </w:rPr>
        <w:t xml:space="preserve">All Dy. CE’s/Const under CAO/Const N.Rly.                      </w:t>
      </w:r>
    </w:p>
    <w:p w:rsidR="00303D8E" w:rsidRPr="00071DDF" w:rsidRDefault="00303D8E" w:rsidP="00303D8E">
      <w:pPr>
        <w:pStyle w:val="ListParagraph"/>
        <w:numPr>
          <w:ilvl w:val="0"/>
          <w:numId w:val="7"/>
        </w:numPr>
        <w:ind w:right="-5"/>
        <w:jc w:val="both"/>
        <w:rPr>
          <w:rFonts w:ascii="Arial" w:hAnsi="Arial" w:cs="Arial"/>
          <w:sz w:val="24"/>
          <w:szCs w:val="24"/>
        </w:rPr>
      </w:pPr>
      <w:r w:rsidRPr="00071DDF">
        <w:rPr>
          <w:rFonts w:ascii="Arial" w:hAnsi="Arial" w:cs="Arial"/>
          <w:sz w:val="24"/>
          <w:szCs w:val="24"/>
        </w:rPr>
        <w:t>Copy for Notice Board.</w:t>
      </w:r>
    </w:p>
    <w:p w:rsidR="0089555B" w:rsidRDefault="0089555B"/>
    <w:sectPr w:rsidR="0089555B" w:rsidSect="00895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D7C517A"/>
    <w:lvl w:ilvl="0">
      <w:start w:val="1"/>
      <w:numFmt w:val="bullet"/>
      <w:pStyle w:val="Footer"/>
      <w:lvlText w:val=""/>
      <w:lvlJc w:val="left"/>
      <w:pPr>
        <w:tabs>
          <w:tab w:val="num" w:pos="1080"/>
        </w:tabs>
        <w:ind w:left="1080" w:hanging="360"/>
      </w:pPr>
      <w:rPr>
        <w:rFonts w:ascii="Symbol" w:hAnsi="Symbol" w:hint="default"/>
      </w:rPr>
    </w:lvl>
  </w:abstractNum>
  <w:abstractNum w:abstractNumId="1">
    <w:nsid w:val="0EF740E7"/>
    <w:multiLevelType w:val="hybridMultilevel"/>
    <w:tmpl w:val="536A6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F360F28"/>
    <w:multiLevelType w:val="hybridMultilevel"/>
    <w:tmpl w:val="4522BC4C"/>
    <w:lvl w:ilvl="0" w:tplc="5F721CD8">
      <w:start w:val="1"/>
      <w:numFmt w:val="lowerRoman"/>
      <w:lvlText w:val="(%1)"/>
      <w:lvlJc w:val="left"/>
      <w:pPr>
        <w:ind w:left="1080" w:hanging="720"/>
      </w:pPr>
      <w:rPr>
        <w:rFonts w:hint="default"/>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15AAA"/>
    <w:multiLevelType w:val="hybridMultilevel"/>
    <w:tmpl w:val="D38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D168C"/>
    <w:multiLevelType w:val="hybridMultilevel"/>
    <w:tmpl w:val="CE4AAA8E"/>
    <w:lvl w:ilvl="0" w:tplc="898AE322">
      <w:start w:val="1"/>
      <w:numFmt w:val="decimal"/>
      <w:lvlText w:val="%1."/>
      <w:lvlJc w:val="left"/>
      <w:pPr>
        <w:ind w:left="360" w:hanging="360"/>
      </w:pPr>
      <w:rPr>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656D4A99"/>
    <w:multiLevelType w:val="hybridMultilevel"/>
    <w:tmpl w:val="079E9694"/>
    <w:lvl w:ilvl="0" w:tplc="9C2E0AA0">
      <w:start w:val="1"/>
      <w:numFmt w:val="lowerLetter"/>
      <w:lvlText w:val="(%1)"/>
      <w:lvlJc w:val="left"/>
      <w:pPr>
        <w:ind w:left="652" w:hanging="360"/>
      </w:pPr>
      <w:rPr>
        <w:rFonts w:hint="default"/>
        <w:color w:val="0070C0"/>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6">
    <w:nsid w:val="6C2C265A"/>
    <w:multiLevelType w:val="hybridMultilevel"/>
    <w:tmpl w:val="40729EE4"/>
    <w:lvl w:ilvl="0" w:tplc="E65E4D8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2433EAA"/>
    <w:multiLevelType w:val="hybridMultilevel"/>
    <w:tmpl w:val="5440A044"/>
    <w:lvl w:ilvl="0" w:tplc="F552CB74">
      <w:start w:val="1"/>
      <w:numFmt w:val="decimal"/>
      <w:lvlText w:val="%1."/>
      <w:lvlJc w:val="left"/>
      <w:pPr>
        <w:ind w:left="720" w:hanging="360"/>
      </w:pPr>
      <w:rPr>
        <w:rFonts w:hint="default"/>
        <w:sz w:val="24"/>
      </w:rPr>
    </w:lvl>
    <w:lvl w:ilvl="1" w:tplc="7D56AFE4" w:tentative="1">
      <w:start w:val="1"/>
      <w:numFmt w:val="lowerLetter"/>
      <w:lvlText w:val="%2."/>
      <w:lvlJc w:val="left"/>
      <w:pPr>
        <w:ind w:left="1440" w:hanging="360"/>
      </w:pPr>
    </w:lvl>
    <w:lvl w:ilvl="2" w:tplc="43E8955A" w:tentative="1">
      <w:start w:val="1"/>
      <w:numFmt w:val="lowerRoman"/>
      <w:lvlText w:val="%3."/>
      <w:lvlJc w:val="right"/>
      <w:pPr>
        <w:ind w:left="2160" w:hanging="180"/>
      </w:pPr>
    </w:lvl>
    <w:lvl w:ilvl="3" w:tplc="12B03FC8" w:tentative="1">
      <w:start w:val="1"/>
      <w:numFmt w:val="decimal"/>
      <w:lvlText w:val="%4."/>
      <w:lvlJc w:val="left"/>
      <w:pPr>
        <w:ind w:left="2880" w:hanging="360"/>
      </w:pPr>
    </w:lvl>
    <w:lvl w:ilvl="4" w:tplc="68F0466E" w:tentative="1">
      <w:start w:val="1"/>
      <w:numFmt w:val="lowerLetter"/>
      <w:lvlText w:val="%5."/>
      <w:lvlJc w:val="left"/>
      <w:pPr>
        <w:ind w:left="3600" w:hanging="360"/>
      </w:pPr>
    </w:lvl>
    <w:lvl w:ilvl="5" w:tplc="525E6FEA" w:tentative="1">
      <w:start w:val="1"/>
      <w:numFmt w:val="lowerRoman"/>
      <w:lvlText w:val="%6."/>
      <w:lvlJc w:val="right"/>
      <w:pPr>
        <w:ind w:left="4320" w:hanging="180"/>
      </w:pPr>
    </w:lvl>
    <w:lvl w:ilvl="6" w:tplc="E0106888" w:tentative="1">
      <w:start w:val="1"/>
      <w:numFmt w:val="decimal"/>
      <w:lvlText w:val="%7."/>
      <w:lvlJc w:val="left"/>
      <w:pPr>
        <w:ind w:left="5040" w:hanging="360"/>
      </w:pPr>
    </w:lvl>
    <w:lvl w:ilvl="7" w:tplc="C7A21ED6" w:tentative="1">
      <w:start w:val="1"/>
      <w:numFmt w:val="lowerLetter"/>
      <w:lvlText w:val="%8."/>
      <w:lvlJc w:val="left"/>
      <w:pPr>
        <w:ind w:left="5760" w:hanging="360"/>
      </w:pPr>
    </w:lvl>
    <w:lvl w:ilvl="8" w:tplc="81AC2AC2" w:tentative="1">
      <w:start w:val="1"/>
      <w:numFmt w:val="lowerRoman"/>
      <w:lvlText w:val="%9."/>
      <w:lvlJc w:val="right"/>
      <w:pPr>
        <w:ind w:left="6480" w:hanging="180"/>
      </w:pPr>
    </w:lvl>
  </w:abstractNum>
  <w:abstractNum w:abstractNumId="8">
    <w:nsid w:val="74066477"/>
    <w:multiLevelType w:val="multilevel"/>
    <w:tmpl w:val="E948FD8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3D8E"/>
    <w:rsid w:val="001545FF"/>
    <w:rsid w:val="00303D8E"/>
    <w:rsid w:val="00775748"/>
    <w:rsid w:val="0089555B"/>
    <w:rsid w:val="00DF696B"/>
    <w:rsid w:val="00E4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8E"/>
    <w:rPr>
      <w:rFonts w:eastAsiaTheme="minorEastAsia"/>
    </w:rPr>
  </w:style>
  <w:style w:type="paragraph" w:styleId="Heading1">
    <w:name w:val="heading 1"/>
    <w:basedOn w:val="Normal"/>
    <w:next w:val="Normal"/>
    <w:link w:val="Heading1Char"/>
    <w:uiPriority w:val="9"/>
    <w:qFormat/>
    <w:rsid w:val="00303D8E"/>
    <w:pPr>
      <w:keepNext/>
      <w:spacing w:after="0" w:line="240" w:lineRule="auto"/>
      <w:outlineLvl w:val="0"/>
    </w:pPr>
    <w:rPr>
      <w:rFonts w:ascii="Times New Roman" w:eastAsia="Times New Roman" w:hAnsi="Times New Roman" w:cs="Times New Roman"/>
      <w:sz w:val="32"/>
      <w:szCs w:val="20"/>
    </w:rPr>
  </w:style>
  <w:style w:type="paragraph" w:styleId="Heading3">
    <w:name w:val="heading 3"/>
    <w:basedOn w:val="Normal"/>
    <w:next w:val="Normal"/>
    <w:link w:val="Heading3Char"/>
    <w:uiPriority w:val="9"/>
    <w:qFormat/>
    <w:rsid w:val="00303D8E"/>
    <w:pPr>
      <w:keepNext/>
      <w:spacing w:after="0" w:line="240" w:lineRule="auto"/>
      <w:outlineLvl w:val="2"/>
    </w:pPr>
    <w:rPr>
      <w:rFonts w:ascii="Times New Roman" w:eastAsia="Times New Roman" w:hAnsi="Times New Roman" w:cs="Times New Roman"/>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8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rsid w:val="00303D8E"/>
    <w:rPr>
      <w:rFonts w:ascii="Times New Roman" w:eastAsia="Times New Roman" w:hAnsi="Times New Roman" w:cs="Times New Roman"/>
      <w:sz w:val="34"/>
      <w:szCs w:val="20"/>
    </w:rPr>
  </w:style>
  <w:style w:type="character" w:styleId="Hyperlink">
    <w:name w:val="Hyperlink"/>
    <w:rsid w:val="00303D8E"/>
    <w:rPr>
      <w:color w:val="0000FF"/>
      <w:u w:val="single"/>
    </w:rPr>
  </w:style>
  <w:style w:type="paragraph" w:styleId="BodyTextIndent3">
    <w:name w:val="Body Text Indent 3"/>
    <w:basedOn w:val="Normal"/>
    <w:link w:val="BodyTextIndent3Char"/>
    <w:uiPriority w:val="99"/>
    <w:rsid w:val="00303D8E"/>
    <w:pPr>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uiPriority w:val="99"/>
    <w:rsid w:val="00303D8E"/>
    <w:rPr>
      <w:rFonts w:ascii="Times New Roman" w:eastAsia="Times New Roman" w:hAnsi="Times New Roman" w:cs="Times New Roman"/>
      <w:color w:val="000000"/>
      <w:szCs w:val="20"/>
    </w:rPr>
  </w:style>
  <w:style w:type="paragraph" w:styleId="Footer">
    <w:name w:val="footer"/>
    <w:aliases w:val=" Char,Char"/>
    <w:basedOn w:val="Normal"/>
    <w:link w:val="FooterChar"/>
    <w:uiPriority w:val="99"/>
    <w:rsid w:val="00303D8E"/>
    <w:pPr>
      <w:numPr>
        <w:numId w:val="1"/>
      </w:numPr>
      <w:tabs>
        <w:tab w:val="clear" w:pos="1080"/>
        <w:tab w:val="center" w:pos="4320"/>
        <w:tab w:val="right" w:pos="8640"/>
      </w:tabs>
      <w:spacing w:after="0" w:line="240" w:lineRule="auto"/>
      <w:ind w:left="0" w:firstLine="0"/>
    </w:pPr>
    <w:rPr>
      <w:rFonts w:ascii="Times New Roman" w:eastAsia="Times New Roman" w:hAnsi="Times New Roman" w:cs="Times New Roman"/>
      <w:sz w:val="24"/>
      <w:szCs w:val="20"/>
    </w:rPr>
  </w:style>
  <w:style w:type="character" w:customStyle="1" w:styleId="FooterChar">
    <w:name w:val="Footer Char"/>
    <w:aliases w:val=" Char Char,Char Char1"/>
    <w:basedOn w:val="DefaultParagraphFont"/>
    <w:link w:val="Footer"/>
    <w:uiPriority w:val="99"/>
    <w:rsid w:val="00303D8E"/>
    <w:rPr>
      <w:rFonts w:ascii="Times New Roman" w:eastAsia="Times New Roman" w:hAnsi="Times New Roman" w:cs="Times New Roman"/>
      <w:sz w:val="24"/>
      <w:szCs w:val="20"/>
    </w:rPr>
  </w:style>
  <w:style w:type="table" w:styleId="TableGrid">
    <w:name w:val="Table Grid"/>
    <w:basedOn w:val="TableNormal"/>
    <w:uiPriority w:val="59"/>
    <w:rsid w:val="00303D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03D8E"/>
    <w:pPr>
      <w:spacing w:after="0" w:line="240" w:lineRule="auto"/>
      <w:ind w:left="720"/>
    </w:pPr>
    <w:rPr>
      <w:rFonts w:ascii="Times New Roman" w:eastAsia="Times New Roman" w:hAnsi="Times New Roman" w:cs="Times New Roman"/>
      <w:sz w:val="28"/>
      <w:szCs w:val="20"/>
    </w:rPr>
  </w:style>
  <w:style w:type="paragraph" w:customStyle="1" w:styleId="NoSpacing2">
    <w:name w:val="No Spacing2"/>
    <w:uiPriority w:val="1"/>
    <w:qFormat/>
    <w:rsid w:val="00303D8E"/>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303D8E"/>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ep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eps.gov.in" TargetMode="External"/><Relationship Id="rId5" Type="http://schemas.openxmlformats.org/officeDocument/2006/relationships/hyperlink" Target="http://www.ireps.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Drawing</dc:creator>
  <cp:lastModifiedBy>Drawing</cp:lastModifiedBy>
  <cp:revision>4</cp:revision>
  <cp:lastPrinted>2019-09-11T05:49:00Z</cp:lastPrinted>
  <dcterms:created xsi:type="dcterms:W3CDTF">2019-09-11T05:46:00Z</dcterms:created>
  <dcterms:modified xsi:type="dcterms:W3CDTF">2019-09-11T06:24:00Z</dcterms:modified>
</cp:coreProperties>
</file>